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BA8" w:rsidRDefault="00AD16AB">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1F6BA8" w:rsidRDefault="001F6BA8">
      <w:pPr>
        <w:pStyle w:val="a3"/>
        <w:spacing w:line="251" w:lineRule="auto"/>
        <w:rPr>
          <w:lang w:eastAsia="zh-CN"/>
        </w:rPr>
      </w:pPr>
    </w:p>
    <w:p w:rsidR="001F6BA8" w:rsidRDefault="001F6BA8">
      <w:pPr>
        <w:pStyle w:val="a3"/>
        <w:spacing w:line="251"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1F6BA8">
      <w:pPr>
        <w:pStyle w:val="a3"/>
        <w:spacing w:line="252" w:lineRule="auto"/>
        <w:rPr>
          <w:lang w:eastAsia="zh-CN"/>
        </w:rPr>
      </w:pPr>
    </w:p>
    <w:p w:rsidR="001F6BA8" w:rsidRDefault="00AD16AB">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1F6BA8" w:rsidRDefault="001F6BA8">
      <w:pPr>
        <w:pStyle w:val="a3"/>
        <w:spacing w:line="477" w:lineRule="auto"/>
        <w:rPr>
          <w:lang w:eastAsia="zh-CN"/>
        </w:rPr>
      </w:pPr>
    </w:p>
    <w:p w:rsidR="001F6BA8" w:rsidRDefault="00AD16AB">
      <w:pPr>
        <w:spacing w:before="189" w:line="181" w:lineRule="auto"/>
        <w:jc w:val="center"/>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中共长春市南关区委宣传部</w:t>
      </w:r>
      <w:r>
        <w:rPr>
          <w:rFonts w:ascii="微软雅黑" w:eastAsia="微软雅黑" w:hAnsi="微软雅黑" w:cs="微软雅黑"/>
          <w:spacing w:val="34"/>
          <w:sz w:val="44"/>
          <w:szCs w:val="44"/>
          <w:lang w:eastAsia="zh-CN"/>
        </w:rPr>
        <w:t>部门决算</w:t>
      </w: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2"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1F6BA8">
      <w:pPr>
        <w:pStyle w:val="a3"/>
        <w:spacing w:line="243" w:lineRule="auto"/>
        <w:rPr>
          <w:lang w:eastAsia="zh-CN"/>
        </w:rPr>
      </w:pPr>
    </w:p>
    <w:p w:rsidR="001F6BA8" w:rsidRDefault="00AD16AB">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EA28A5">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1F6BA8" w:rsidRDefault="001F6BA8">
      <w:pPr>
        <w:spacing w:line="224" w:lineRule="auto"/>
        <w:rPr>
          <w:rFonts w:ascii="仿宋" w:eastAsia="仿宋" w:hAnsi="仿宋" w:cs="仿宋"/>
          <w:sz w:val="31"/>
          <w:szCs w:val="31"/>
          <w:lang w:eastAsia="zh-CN"/>
        </w:rPr>
        <w:sectPr w:rsidR="001F6BA8">
          <w:footerReference w:type="default" r:id="rId7"/>
          <w:pgSz w:w="11907" w:h="16839"/>
          <w:pgMar w:top="1431" w:right="1785" w:bottom="1153" w:left="1785" w:header="0" w:footer="965" w:gutter="0"/>
          <w:cols w:space="720"/>
        </w:sectPr>
      </w:pPr>
    </w:p>
    <w:p w:rsidR="001F6BA8" w:rsidRDefault="001F6BA8">
      <w:pPr>
        <w:pStyle w:val="a3"/>
        <w:spacing w:line="289" w:lineRule="auto"/>
        <w:rPr>
          <w:lang w:eastAsia="zh-CN"/>
        </w:rPr>
      </w:pPr>
    </w:p>
    <w:p w:rsidR="001F6BA8" w:rsidRDefault="001F6BA8">
      <w:pPr>
        <w:pStyle w:val="a3"/>
        <w:spacing w:line="290" w:lineRule="auto"/>
        <w:rPr>
          <w:lang w:eastAsia="zh-CN"/>
        </w:rPr>
      </w:pPr>
    </w:p>
    <w:p w:rsidR="001F6BA8" w:rsidRDefault="00AD16AB">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1F6BA8" w:rsidRDefault="001F6BA8">
      <w:pPr>
        <w:pStyle w:val="a3"/>
        <w:spacing w:line="341" w:lineRule="auto"/>
        <w:rPr>
          <w:lang w:eastAsia="zh-CN"/>
        </w:rPr>
      </w:pPr>
    </w:p>
    <w:p w:rsidR="001F6BA8" w:rsidRDefault="001F6BA8">
      <w:pPr>
        <w:pStyle w:val="a3"/>
        <w:spacing w:line="342" w:lineRule="auto"/>
        <w:rPr>
          <w:lang w:eastAsia="zh-CN"/>
        </w:rPr>
      </w:pPr>
    </w:p>
    <w:p w:rsidR="001F6BA8" w:rsidRDefault="00AD16AB">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1F6BA8" w:rsidRDefault="00AD16AB">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1F6BA8" w:rsidRDefault="00AD16AB">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1F6BA8" w:rsidRDefault="00AD16AB">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1F6BA8" w:rsidRDefault="00AD16AB">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1F6BA8" w:rsidRDefault="00AD16AB">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1F6BA8" w:rsidRDefault="00AD16AB">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1F6BA8" w:rsidRDefault="00AD16AB">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1F6BA8" w:rsidRDefault="00AD16AB">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1F6BA8" w:rsidRDefault="00AD16AB">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1F6BA8" w:rsidRDefault="00AD16AB">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1F6BA8" w:rsidRDefault="00AD16AB">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1F6BA8" w:rsidRDefault="00AD16AB">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1F6BA8" w:rsidRDefault="00AD16AB">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1F6BA8" w:rsidRDefault="00AD16AB">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1F6BA8" w:rsidRDefault="00AD16AB">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1F6BA8" w:rsidRDefault="00AD16AB">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1F6BA8" w:rsidRDefault="00AD16AB">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1F6BA8" w:rsidRDefault="00AD16AB">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1F6BA8" w:rsidRDefault="001F6BA8">
      <w:pPr>
        <w:spacing w:line="223" w:lineRule="auto"/>
        <w:rPr>
          <w:rFonts w:ascii="仿宋" w:eastAsia="仿宋" w:hAnsi="仿宋" w:cs="仿宋"/>
          <w:sz w:val="31"/>
          <w:szCs w:val="31"/>
          <w:lang w:eastAsia="zh-CN"/>
        </w:rPr>
        <w:sectPr w:rsidR="001F6BA8">
          <w:footerReference w:type="default" r:id="rId8"/>
          <w:pgSz w:w="11907" w:h="16839"/>
          <w:pgMar w:top="1431" w:right="1785" w:bottom="1153" w:left="1785" w:header="0" w:footer="965" w:gutter="0"/>
          <w:cols w:space="720"/>
        </w:sectPr>
      </w:pPr>
    </w:p>
    <w:p w:rsidR="001F6BA8" w:rsidRDefault="00AD16AB">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1F6BA8" w:rsidRDefault="00AD16AB">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1F6BA8" w:rsidRDefault="00AD16AB">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1F6BA8" w:rsidRDefault="00AD16AB">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1F6BA8" w:rsidRDefault="00AD16AB">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1F6BA8" w:rsidRDefault="00AD16AB">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1F6BA8" w:rsidRDefault="00AD16AB">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1F6BA8" w:rsidRDefault="00AD16AB">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1F6BA8" w:rsidRDefault="001F6BA8">
      <w:pPr>
        <w:spacing w:line="224" w:lineRule="auto"/>
        <w:rPr>
          <w:rFonts w:ascii="仿宋" w:eastAsia="仿宋" w:hAnsi="仿宋" w:cs="仿宋"/>
          <w:sz w:val="31"/>
          <w:szCs w:val="31"/>
          <w:lang w:eastAsia="zh-CN"/>
        </w:rPr>
        <w:sectPr w:rsidR="001F6BA8">
          <w:footerReference w:type="default" r:id="rId9"/>
          <w:pgSz w:w="11907" w:h="16839"/>
          <w:pgMar w:top="1431" w:right="1785" w:bottom="1153" w:left="1785" w:header="0" w:footer="965" w:gutter="0"/>
          <w:cols w:space="720"/>
        </w:sectPr>
      </w:pPr>
    </w:p>
    <w:p w:rsidR="001F6BA8" w:rsidRDefault="001F6BA8">
      <w:pPr>
        <w:pStyle w:val="a3"/>
        <w:spacing w:line="328" w:lineRule="auto"/>
        <w:rPr>
          <w:lang w:eastAsia="zh-CN"/>
        </w:rPr>
      </w:pPr>
    </w:p>
    <w:p w:rsidR="001F6BA8" w:rsidRDefault="001F6BA8">
      <w:pPr>
        <w:pStyle w:val="a3"/>
        <w:spacing w:line="328" w:lineRule="auto"/>
        <w:rPr>
          <w:lang w:eastAsia="zh-CN"/>
        </w:rPr>
      </w:pPr>
    </w:p>
    <w:p w:rsidR="001F6BA8" w:rsidRDefault="00AD16AB">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1F6BA8" w:rsidRDefault="001F6BA8">
      <w:pPr>
        <w:pStyle w:val="a3"/>
        <w:spacing w:line="314" w:lineRule="auto"/>
        <w:rPr>
          <w:lang w:eastAsia="zh-CN"/>
        </w:rPr>
      </w:pPr>
    </w:p>
    <w:p w:rsidR="001F6BA8" w:rsidRDefault="001F6BA8">
      <w:pPr>
        <w:pStyle w:val="a3"/>
        <w:spacing w:line="314" w:lineRule="auto"/>
        <w:rPr>
          <w:lang w:eastAsia="zh-CN"/>
        </w:rPr>
      </w:pPr>
    </w:p>
    <w:p w:rsidR="001F6BA8" w:rsidRDefault="001F6BA8">
      <w:pPr>
        <w:pStyle w:val="a3"/>
        <w:spacing w:line="315" w:lineRule="auto"/>
        <w:rPr>
          <w:lang w:eastAsia="zh-CN"/>
        </w:rPr>
      </w:pPr>
    </w:p>
    <w:p w:rsidR="001F6BA8" w:rsidRDefault="00AD16AB">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1F6BA8" w:rsidRDefault="001F6BA8">
      <w:pPr>
        <w:pStyle w:val="a3"/>
        <w:spacing w:line="347" w:lineRule="auto"/>
        <w:rPr>
          <w:lang w:eastAsia="zh-CN"/>
        </w:rPr>
      </w:pPr>
    </w:p>
    <w:p w:rsidR="001F6BA8" w:rsidRDefault="00AD16AB" w:rsidP="00EA28A5">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党委、政府新闻发布会媒体沟通接待工作，指导区直各</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单位、各部门新闻发布工作。负责全区新闻发言人的培训和队伍建设工作。承担区政府新闻办公室日常工作。统筹协调全区舆情信息工作，组织协调开展舆情信息收集分析研判工作，跟踪了解、研究掌握宣传舆情动态。对区互联网信息中心互联网宣传和信息内容管理实施指导。负责区委网络安全和信息化委员会办公室（区互联网信息办公室）日常工作。统筹协调指导文化体制改革、文化事业及旅游业发展。统筹指导协调推动全区文化艺术工作和精神文化产品的创作和生产。指导协调推动全区群众文化建设，协调组织中华优秀传统文化传承发展有关工作。承担区新闻出版局日常工作。负责全区城市和行业精神文明建设的规划指导和组织协调。统筹指导协调全区未成年人思想道德建设工作。承担区精神</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文明建设指导委员会办公室的日常工作。负责组织开展全区</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宣传思想文化系统干部教育培训和人才工作。完成区委交办</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的其他任务。</w:t>
      </w:r>
    </w:p>
    <w:p w:rsidR="001F6BA8" w:rsidRDefault="00AD16AB">
      <w:pPr>
        <w:numPr>
          <w:ilvl w:val="0"/>
          <w:numId w:val="1"/>
        </w:num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机构设置及部门决算单位构成</w:t>
      </w:r>
    </w:p>
    <w:p w:rsidR="001F6BA8" w:rsidRDefault="001F6BA8">
      <w:pPr>
        <w:spacing w:before="251" w:line="224" w:lineRule="auto"/>
        <w:rPr>
          <w:rFonts w:ascii="黑体" w:eastAsia="黑体" w:hAnsi="黑体" w:cs="黑体"/>
          <w:spacing w:val="8"/>
          <w:sz w:val="31"/>
          <w:szCs w:val="31"/>
          <w:lang w:eastAsia="zh-CN"/>
        </w:rPr>
      </w:pPr>
    </w:p>
    <w:p w:rsidR="001F6BA8" w:rsidRDefault="00AD16AB" w:rsidP="00EA28A5">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根据上述职责，中共长春市南关区委宣传部内设 7 个机构，分别为办公室、意识形态工作指导科、新闻出版电影</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科、精神文明创建指导科、舆情信息科、新闻科、综合管理</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科。</w:t>
      </w:r>
    </w:p>
    <w:p w:rsidR="001F6BA8" w:rsidRDefault="00AD16AB" w:rsidP="00EA28A5">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纳入中共长春市南关区委宣传部 2023年度部门决算</w:t>
      </w:r>
    </w:p>
    <w:p w:rsidR="001F6BA8" w:rsidRDefault="00AD16AB">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编制范围的单位包括：</w:t>
      </w:r>
    </w:p>
    <w:p w:rsidR="001F6BA8" w:rsidRDefault="00AD16AB" w:rsidP="00EA28A5">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1.中共长春市南关区委宣传部本级</w:t>
      </w:r>
    </w:p>
    <w:p w:rsidR="001F6BA8" w:rsidRDefault="00AD16AB" w:rsidP="00EA28A5">
      <w:pPr>
        <w:pStyle w:val="a3"/>
        <w:spacing w:line="446" w:lineRule="auto"/>
        <w:ind w:firstLineChars="200" w:firstLine="632"/>
        <w:rPr>
          <w:lang w:eastAsia="zh-CN"/>
        </w:rPr>
      </w:pPr>
      <w:r>
        <w:rPr>
          <w:rFonts w:ascii="仿宋" w:eastAsia="仿宋" w:hAnsi="仿宋" w:cs="仿宋" w:hint="eastAsia"/>
          <w:spacing w:val="6"/>
          <w:sz w:val="31"/>
          <w:szCs w:val="31"/>
          <w:lang w:eastAsia="zh-CN"/>
        </w:rPr>
        <w:t>2.长春市南关区互联网信息中心</w:t>
      </w:r>
    </w:p>
    <w:p w:rsidR="001F6BA8" w:rsidRDefault="001F6BA8">
      <w:pPr>
        <w:spacing w:line="355" w:lineRule="auto"/>
        <w:rPr>
          <w:rFonts w:ascii="仿宋" w:eastAsia="仿宋" w:hAnsi="仿宋" w:cs="仿宋"/>
          <w:sz w:val="31"/>
          <w:szCs w:val="31"/>
          <w:lang w:eastAsia="zh-CN"/>
        </w:rPr>
        <w:sectPr w:rsidR="001F6BA8">
          <w:footerReference w:type="default" r:id="rId10"/>
          <w:pgSz w:w="11907" w:h="16839"/>
          <w:pgMar w:top="1431" w:right="1785" w:bottom="1153" w:left="1785" w:header="0" w:footer="965" w:gutter="0"/>
          <w:cols w:space="720"/>
        </w:sectPr>
      </w:pPr>
    </w:p>
    <w:p w:rsidR="001F6BA8" w:rsidRDefault="001F6BA8">
      <w:pPr>
        <w:pStyle w:val="a3"/>
        <w:spacing w:line="328" w:lineRule="auto"/>
        <w:rPr>
          <w:lang w:eastAsia="zh-CN"/>
        </w:rPr>
      </w:pPr>
    </w:p>
    <w:p w:rsidR="001F6BA8" w:rsidRDefault="001F6BA8">
      <w:pPr>
        <w:pStyle w:val="a3"/>
        <w:spacing w:line="328" w:lineRule="auto"/>
        <w:rPr>
          <w:lang w:eastAsia="zh-CN"/>
        </w:rPr>
      </w:pPr>
    </w:p>
    <w:p w:rsidR="001F6BA8" w:rsidRDefault="00AD16AB">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1F6BA8" w:rsidRDefault="001F6BA8">
      <w:pPr>
        <w:pStyle w:val="a3"/>
        <w:spacing w:line="268" w:lineRule="auto"/>
        <w:rPr>
          <w:lang w:eastAsia="zh-CN"/>
        </w:rPr>
      </w:pPr>
    </w:p>
    <w:p w:rsidR="001F6BA8" w:rsidRDefault="001F6BA8">
      <w:pPr>
        <w:pStyle w:val="a3"/>
        <w:spacing w:line="268" w:lineRule="auto"/>
        <w:rPr>
          <w:lang w:eastAsia="zh-CN"/>
        </w:rPr>
      </w:pPr>
    </w:p>
    <w:p w:rsidR="001F6BA8" w:rsidRDefault="001F6BA8">
      <w:pPr>
        <w:pStyle w:val="a3"/>
        <w:spacing w:line="268" w:lineRule="auto"/>
        <w:rPr>
          <w:lang w:eastAsia="zh-CN"/>
        </w:rPr>
      </w:pPr>
    </w:p>
    <w:p w:rsidR="001F6BA8" w:rsidRDefault="00AD16AB">
      <w:pPr>
        <w:spacing w:before="100"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rPr>
        <w:t>一、收入支出决算总表</w:t>
      </w:r>
    </w:p>
    <w:p w:rsidR="001F6BA8" w:rsidRDefault="00AD16AB">
      <w:pPr>
        <w:spacing w:before="100" w:line="224" w:lineRule="auto"/>
        <w:rPr>
          <w:rFonts w:ascii="黑体" w:eastAsia="黑体" w:hAnsi="黑体" w:cs="黑体"/>
          <w:sz w:val="31"/>
          <w:szCs w:val="31"/>
          <w:lang w:eastAsia="zh-CN"/>
        </w:rPr>
      </w:pPr>
      <w:r>
        <w:rPr>
          <w:noProof/>
          <w:snapToGrid/>
          <w:lang w:eastAsia="zh-CN"/>
        </w:rPr>
        <w:drawing>
          <wp:inline distT="0" distB="0" distL="0" distR="0">
            <wp:extent cx="5293995" cy="4087495"/>
            <wp:effectExtent l="0" t="0" r="1905" b="8255"/>
            <wp:docPr id="11808741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874131" name="图片 1"/>
                    <pic:cNvPicPr>
                      <a:picLocks noChangeAspect="1"/>
                    </pic:cNvPicPr>
                  </pic:nvPicPr>
                  <pic:blipFill>
                    <a:blip r:embed="rId11"/>
                    <a:stretch>
                      <a:fillRect/>
                    </a:stretch>
                  </pic:blipFill>
                  <pic:spPr>
                    <a:xfrm>
                      <a:off x="0" y="0"/>
                      <a:ext cx="5293995" cy="4087495"/>
                    </a:xfrm>
                    <a:prstGeom prst="rect">
                      <a:avLst/>
                    </a:prstGeom>
                  </pic:spPr>
                </pic:pic>
              </a:graphicData>
            </a:graphic>
          </wp:inline>
        </w:drawing>
      </w:r>
    </w:p>
    <w:p w:rsidR="001F6BA8" w:rsidRDefault="001F6BA8">
      <w:pPr>
        <w:pStyle w:val="a3"/>
        <w:spacing w:line="339" w:lineRule="auto"/>
        <w:rPr>
          <w:lang w:eastAsia="zh-CN"/>
        </w:rPr>
      </w:pPr>
    </w:p>
    <w:p w:rsidR="001F6BA8" w:rsidRDefault="001F6BA8">
      <w:pPr>
        <w:pStyle w:val="a3"/>
        <w:spacing w:line="340" w:lineRule="auto"/>
        <w:rPr>
          <w:lang w:eastAsia="zh-CN"/>
        </w:rPr>
      </w:pPr>
    </w:p>
    <w:p w:rsidR="001F6BA8" w:rsidRDefault="00AD16AB">
      <w:p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rPr>
        <w:t>二、收入决算表</w:t>
      </w:r>
    </w:p>
    <w:p w:rsidR="001F6BA8" w:rsidRDefault="00AD16AB">
      <w:pPr>
        <w:spacing w:before="101" w:line="224" w:lineRule="auto"/>
        <w:rPr>
          <w:rFonts w:ascii="黑体" w:eastAsia="黑体" w:hAnsi="黑体" w:cs="黑体"/>
          <w:sz w:val="31"/>
          <w:szCs w:val="31"/>
          <w:lang w:eastAsia="zh-CN"/>
        </w:rPr>
      </w:pPr>
      <w:r>
        <w:rPr>
          <w:noProof/>
          <w:snapToGrid/>
          <w:lang w:eastAsia="zh-CN"/>
        </w:rPr>
        <w:drawing>
          <wp:inline distT="0" distB="0" distL="0" distR="0">
            <wp:extent cx="5293995" cy="2090420"/>
            <wp:effectExtent l="0" t="0" r="1905" b="5080"/>
            <wp:docPr id="12894324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432495" name="图片 1"/>
                    <pic:cNvPicPr>
                      <a:picLocks noChangeAspect="1"/>
                    </pic:cNvPicPr>
                  </pic:nvPicPr>
                  <pic:blipFill>
                    <a:blip r:embed="rId12"/>
                    <a:stretch>
                      <a:fillRect/>
                    </a:stretch>
                  </pic:blipFill>
                  <pic:spPr>
                    <a:xfrm>
                      <a:off x="0" y="0"/>
                      <a:ext cx="5293995" cy="2090420"/>
                    </a:xfrm>
                    <a:prstGeom prst="rect">
                      <a:avLst/>
                    </a:prstGeom>
                  </pic:spPr>
                </pic:pic>
              </a:graphicData>
            </a:graphic>
          </wp:inline>
        </w:drawing>
      </w:r>
    </w:p>
    <w:p w:rsidR="001F6BA8" w:rsidRDefault="001F6BA8">
      <w:pPr>
        <w:pStyle w:val="a3"/>
        <w:spacing w:line="339" w:lineRule="auto"/>
        <w:rPr>
          <w:lang w:eastAsia="zh-CN"/>
        </w:rPr>
      </w:pPr>
    </w:p>
    <w:p w:rsidR="001F6BA8" w:rsidRDefault="001F6BA8">
      <w:pPr>
        <w:pStyle w:val="a3"/>
        <w:spacing w:line="340" w:lineRule="auto"/>
        <w:rPr>
          <w:lang w:eastAsia="zh-CN"/>
        </w:rPr>
      </w:pPr>
    </w:p>
    <w:p w:rsidR="001F6BA8" w:rsidRDefault="00AD16AB">
      <w:pPr>
        <w:spacing w:before="101" w:line="224" w:lineRule="auto"/>
        <w:ind w:left="674"/>
        <w:rPr>
          <w:rFonts w:ascii="黑体" w:eastAsia="黑体" w:hAnsi="黑体" w:cs="黑体"/>
          <w:spacing w:val="7"/>
          <w:sz w:val="31"/>
          <w:szCs w:val="31"/>
          <w:lang w:eastAsia="zh-CN"/>
        </w:rPr>
      </w:pPr>
      <w:r>
        <w:rPr>
          <w:rFonts w:ascii="黑体" w:eastAsia="黑体" w:hAnsi="黑体" w:cs="黑体"/>
          <w:spacing w:val="7"/>
          <w:sz w:val="31"/>
          <w:szCs w:val="31"/>
        </w:rPr>
        <w:t>三、支出决算表</w:t>
      </w:r>
    </w:p>
    <w:p w:rsidR="001F6BA8" w:rsidRDefault="00AD16AB">
      <w:pPr>
        <w:spacing w:before="101" w:line="224" w:lineRule="auto"/>
      </w:pPr>
      <w:r>
        <w:rPr>
          <w:noProof/>
          <w:snapToGrid/>
          <w:lang w:eastAsia="zh-CN"/>
        </w:rPr>
        <w:drawing>
          <wp:inline distT="0" distB="0" distL="0" distR="0">
            <wp:extent cx="5293995" cy="2279015"/>
            <wp:effectExtent l="0" t="0" r="1905" b="6985"/>
            <wp:docPr id="1993071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71273" name="图片 1"/>
                    <pic:cNvPicPr>
                      <a:picLocks noChangeAspect="1"/>
                    </pic:cNvPicPr>
                  </pic:nvPicPr>
                  <pic:blipFill>
                    <a:blip r:embed="rId13"/>
                    <a:stretch>
                      <a:fillRect/>
                    </a:stretch>
                  </pic:blipFill>
                  <pic:spPr>
                    <a:xfrm>
                      <a:off x="0" y="0"/>
                      <a:ext cx="5293995" cy="2279015"/>
                    </a:xfrm>
                    <a:prstGeom prst="rect">
                      <a:avLst/>
                    </a:prstGeom>
                  </pic:spPr>
                </pic:pic>
              </a:graphicData>
            </a:graphic>
          </wp:inline>
        </w:drawing>
      </w:r>
    </w:p>
    <w:p w:rsidR="001F6BA8" w:rsidRDefault="001F6BA8">
      <w:pPr>
        <w:pStyle w:val="a3"/>
        <w:spacing w:line="242" w:lineRule="auto"/>
      </w:pPr>
    </w:p>
    <w:p w:rsidR="001F6BA8" w:rsidRDefault="001F6BA8">
      <w:pPr>
        <w:pStyle w:val="a3"/>
        <w:spacing w:line="242" w:lineRule="auto"/>
      </w:pPr>
    </w:p>
    <w:p w:rsidR="001F6BA8" w:rsidRDefault="001F6BA8">
      <w:pPr>
        <w:pStyle w:val="a3"/>
        <w:spacing w:line="339" w:lineRule="auto"/>
        <w:rPr>
          <w:lang w:eastAsia="zh-CN"/>
        </w:rPr>
      </w:pPr>
    </w:p>
    <w:p w:rsidR="001F6BA8" w:rsidRDefault="001F6BA8">
      <w:pPr>
        <w:pStyle w:val="a3"/>
        <w:spacing w:line="340" w:lineRule="auto"/>
        <w:rPr>
          <w:lang w:eastAsia="zh-CN"/>
        </w:rPr>
      </w:pPr>
    </w:p>
    <w:p w:rsidR="001F6BA8" w:rsidRDefault="00AD16AB">
      <w:pPr>
        <w:spacing w:before="101" w:line="224" w:lineRule="auto"/>
        <w:ind w:left="686"/>
        <w:rPr>
          <w:rFonts w:ascii="黑体" w:eastAsia="黑体" w:hAnsi="黑体" w:cs="黑体"/>
          <w:sz w:val="31"/>
          <w:szCs w:val="31"/>
          <w:lang w:eastAsia="zh-CN"/>
        </w:rPr>
      </w:pPr>
      <w:r>
        <w:rPr>
          <w:rFonts w:ascii="黑体" w:eastAsia="黑体" w:hAnsi="黑体" w:cs="黑体"/>
          <w:spacing w:val="7"/>
          <w:sz w:val="31"/>
          <w:szCs w:val="31"/>
          <w:lang w:eastAsia="zh-CN"/>
        </w:rPr>
        <w:t>四、财政拨款收入支出决算总表</w:t>
      </w:r>
    </w:p>
    <w:p w:rsidR="001F6BA8" w:rsidRDefault="00AD16AB">
      <w:pPr>
        <w:pStyle w:val="a3"/>
        <w:spacing w:line="245" w:lineRule="auto"/>
        <w:rPr>
          <w:lang w:eastAsia="zh-CN"/>
        </w:rPr>
      </w:pPr>
      <w:r>
        <w:rPr>
          <w:noProof/>
          <w:snapToGrid/>
          <w:lang w:eastAsia="zh-CN"/>
        </w:rPr>
        <w:drawing>
          <wp:inline distT="0" distB="0" distL="0" distR="0">
            <wp:extent cx="5293995" cy="3816985"/>
            <wp:effectExtent l="0" t="0" r="1905" b="0"/>
            <wp:docPr id="7252388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238828" name="图片 1"/>
                    <pic:cNvPicPr>
                      <a:picLocks noChangeAspect="1"/>
                    </pic:cNvPicPr>
                  </pic:nvPicPr>
                  <pic:blipFill>
                    <a:blip r:embed="rId14"/>
                    <a:stretch>
                      <a:fillRect/>
                    </a:stretch>
                  </pic:blipFill>
                  <pic:spPr>
                    <a:xfrm>
                      <a:off x="0" y="0"/>
                      <a:ext cx="5293995" cy="3816985"/>
                    </a:xfrm>
                    <a:prstGeom prst="rect">
                      <a:avLst/>
                    </a:prstGeom>
                  </pic:spPr>
                </pic:pic>
              </a:graphicData>
            </a:graphic>
          </wp:inline>
        </w:drawing>
      </w:r>
    </w:p>
    <w:p w:rsidR="001F6BA8" w:rsidRDefault="001F6BA8">
      <w:pPr>
        <w:pStyle w:val="a3"/>
        <w:spacing w:line="273" w:lineRule="auto"/>
      </w:pPr>
    </w:p>
    <w:p w:rsidR="001F6BA8" w:rsidRDefault="001F6BA8">
      <w:pPr>
        <w:pStyle w:val="a3"/>
        <w:spacing w:line="273" w:lineRule="auto"/>
      </w:pPr>
    </w:p>
    <w:p w:rsidR="001F6BA8" w:rsidRDefault="001F6BA8">
      <w:pPr>
        <w:pStyle w:val="a3"/>
        <w:spacing w:line="274" w:lineRule="auto"/>
        <w:rPr>
          <w:rFonts w:eastAsiaTheme="minorEastAsia"/>
          <w:lang w:eastAsia="zh-CN"/>
        </w:rPr>
      </w:pPr>
    </w:p>
    <w:p w:rsidR="001F6BA8" w:rsidRDefault="001F6BA8">
      <w:pPr>
        <w:pStyle w:val="a3"/>
        <w:spacing w:line="274" w:lineRule="auto"/>
        <w:rPr>
          <w:rFonts w:eastAsiaTheme="minorEastAsia"/>
          <w:lang w:eastAsia="zh-CN"/>
        </w:rPr>
      </w:pPr>
    </w:p>
    <w:p w:rsidR="001F6BA8" w:rsidRDefault="001F6BA8">
      <w:pPr>
        <w:pStyle w:val="a3"/>
        <w:spacing w:line="339" w:lineRule="auto"/>
        <w:rPr>
          <w:lang w:eastAsia="zh-CN"/>
        </w:rPr>
      </w:pPr>
    </w:p>
    <w:p w:rsidR="001F6BA8" w:rsidRDefault="001F6BA8">
      <w:pPr>
        <w:pStyle w:val="a3"/>
        <w:spacing w:line="339" w:lineRule="auto"/>
        <w:rPr>
          <w:lang w:eastAsia="zh-CN"/>
        </w:rPr>
      </w:pPr>
    </w:p>
    <w:p w:rsidR="001F6BA8" w:rsidRDefault="00AD16AB">
      <w:pPr>
        <w:spacing w:before="100" w:line="224" w:lineRule="auto"/>
        <w:ind w:left="676"/>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五、一般公共预算财政拨款支出决算表</w:t>
      </w:r>
    </w:p>
    <w:p w:rsidR="001F6BA8" w:rsidRDefault="00AD16AB">
      <w:pPr>
        <w:spacing w:before="100" w:line="224" w:lineRule="auto"/>
      </w:pPr>
      <w:r>
        <w:rPr>
          <w:noProof/>
          <w:snapToGrid/>
          <w:lang w:eastAsia="zh-CN"/>
        </w:rPr>
        <w:drawing>
          <wp:inline distT="0" distB="0" distL="0" distR="0">
            <wp:extent cx="5293995" cy="1297305"/>
            <wp:effectExtent l="0" t="0" r="1905" b="0"/>
            <wp:docPr id="9528160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16015" name="图片 1"/>
                    <pic:cNvPicPr>
                      <a:picLocks noChangeAspect="1"/>
                    </pic:cNvPicPr>
                  </pic:nvPicPr>
                  <pic:blipFill>
                    <a:blip r:embed="rId15"/>
                    <a:stretch>
                      <a:fillRect/>
                    </a:stretch>
                  </pic:blipFill>
                  <pic:spPr>
                    <a:xfrm>
                      <a:off x="0" y="0"/>
                      <a:ext cx="5293995" cy="1297305"/>
                    </a:xfrm>
                    <a:prstGeom prst="rect">
                      <a:avLst/>
                    </a:prstGeom>
                  </pic:spPr>
                </pic:pic>
              </a:graphicData>
            </a:graphic>
          </wp:inline>
        </w:drawing>
      </w:r>
    </w:p>
    <w:p w:rsidR="001F6BA8" w:rsidRDefault="001F6BA8">
      <w:pPr>
        <w:pStyle w:val="a3"/>
        <w:spacing w:line="268" w:lineRule="auto"/>
      </w:pPr>
    </w:p>
    <w:p w:rsidR="001F6BA8" w:rsidRDefault="001F6BA8">
      <w:pPr>
        <w:pStyle w:val="a3"/>
        <w:spacing w:line="339" w:lineRule="auto"/>
        <w:rPr>
          <w:lang w:eastAsia="zh-CN"/>
        </w:rPr>
      </w:pPr>
    </w:p>
    <w:p w:rsidR="001F6BA8" w:rsidRDefault="00AD16AB">
      <w:pPr>
        <w:spacing w:before="100" w:line="224" w:lineRule="auto"/>
        <w:ind w:left="677"/>
        <w:rPr>
          <w:rFonts w:ascii="黑体" w:eastAsia="黑体" w:hAnsi="黑体" w:cs="黑体"/>
          <w:spacing w:val="8"/>
          <w:sz w:val="31"/>
          <w:szCs w:val="31"/>
          <w:lang w:eastAsia="zh-CN"/>
        </w:rPr>
      </w:pPr>
      <w:r>
        <w:rPr>
          <w:rFonts w:ascii="黑体" w:eastAsia="黑体" w:hAnsi="黑体" w:cs="黑体"/>
          <w:spacing w:val="8"/>
          <w:sz w:val="31"/>
          <w:szCs w:val="31"/>
          <w:lang w:eastAsia="zh-CN"/>
        </w:rPr>
        <w:t>六、一般公共预算财政拨款基本支出决算明细表</w:t>
      </w:r>
    </w:p>
    <w:p w:rsidR="001F6BA8" w:rsidRDefault="00AD16AB">
      <w:pPr>
        <w:spacing w:before="100" w:line="224" w:lineRule="auto"/>
        <w:rPr>
          <w:rFonts w:ascii="黑体" w:eastAsia="黑体" w:hAnsi="黑体" w:cs="黑体"/>
          <w:sz w:val="31"/>
          <w:szCs w:val="31"/>
          <w:lang w:eastAsia="zh-CN"/>
        </w:rPr>
      </w:pPr>
      <w:r>
        <w:rPr>
          <w:noProof/>
          <w:snapToGrid/>
          <w:lang w:eastAsia="zh-CN"/>
        </w:rPr>
        <w:drawing>
          <wp:inline distT="0" distB="0" distL="0" distR="0">
            <wp:extent cx="5293995" cy="2933700"/>
            <wp:effectExtent l="0" t="0" r="1905" b="0"/>
            <wp:docPr id="264651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651389" name="图片 1"/>
                    <pic:cNvPicPr>
                      <a:picLocks noChangeAspect="1"/>
                    </pic:cNvPicPr>
                  </pic:nvPicPr>
                  <pic:blipFill>
                    <a:blip r:embed="rId16"/>
                    <a:stretch>
                      <a:fillRect/>
                    </a:stretch>
                  </pic:blipFill>
                  <pic:spPr>
                    <a:xfrm>
                      <a:off x="0" y="0"/>
                      <a:ext cx="5293995" cy="2933700"/>
                    </a:xfrm>
                    <a:prstGeom prst="rect">
                      <a:avLst/>
                    </a:prstGeom>
                  </pic:spPr>
                </pic:pic>
              </a:graphicData>
            </a:graphic>
          </wp:inline>
        </w:drawing>
      </w:r>
    </w:p>
    <w:p w:rsidR="001F6BA8" w:rsidRPr="000329C8" w:rsidRDefault="001F6BA8">
      <w:pPr>
        <w:pStyle w:val="a3"/>
        <w:spacing w:line="340" w:lineRule="auto"/>
        <w:rPr>
          <w:rFonts w:eastAsiaTheme="minorEastAsia" w:hint="eastAsia"/>
          <w:lang w:eastAsia="zh-CN"/>
        </w:rPr>
      </w:pPr>
    </w:p>
    <w:p w:rsidR="001F6BA8" w:rsidRDefault="00AD16AB">
      <w:pPr>
        <w:spacing w:before="101" w:line="224" w:lineRule="auto"/>
        <w:ind w:left="666"/>
        <w:rPr>
          <w:rFonts w:ascii="黑体" w:eastAsia="黑体" w:hAnsi="黑体" w:cs="黑体"/>
          <w:spacing w:val="8"/>
          <w:sz w:val="31"/>
          <w:szCs w:val="31"/>
          <w:lang w:eastAsia="zh-CN"/>
        </w:rPr>
      </w:pPr>
      <w:r>
        <w:rPr>
          <w:rFonts w:ascii="黑体" w:eastAsia="黑体" w:hAnsi="黑体" w:cs="黑体"/>
          <w:spacing w:val="8"/>
          <w:sz w:val="31"/>
          <w:szCs w:val="31"/>
          <w:lang w:eastAsia="zh-CN"/>
        </w:rPr>
        <w:t>七、政府性基金预算财政拨款收入支出决算表</w:t>
      </w:r>
    </w:p>
    <w:p w:rsidR="001F6BA8" w:rsidRDefault="00AD16AB">
      <w:pPr>
        <w:spacing w:before="101" w:line="224" w:lineRule="auto"/>
      </w:pPr>
      <w:r>
        <w:rPr>
          <w:noProof/>
          <w:snapToGrid/>
          <w:lang w:eastAsia="zh-CN"/>
        </w:rPr>
        <w:drawing>
          <wp:inline distT="0" distB="0" distL="0" distR="0">
            <wp:extent cx="5293995" cy="1046480"/>
            <wp:effectExtent l="0" t="0" r="1905" b="1270"/>
            <wp:docPr id="10144884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88416" name="图片 1"/>
                    <pic:cNvPicPr>
                      <a:picLocks noChangeAspect="1"/>
                    </pic:cNvPicPr>
                  </pic:nvPicPr>
                  <pic:blipFill>
                    <a:blip r:embed="rId17"/>
                    <a:stretch>
                      <a:fillRect/>
                    </a:stretch>
                  </pic:blipFill>
                  <pic:spPr>
                    <a:xfrm>
                      <a:off x="0" y="0"/>
                      <a:ext cx="5293995" cy="1046480"/>
                    </a:xfrm>
                    <a:prstGeom prst="rect">
                      <a:avLst/>
                    </a:prstGeom>
                  </pic:spPr>
                </pic:pic>
              </a:graphicData>
            </a:graphic>
          </wp:inline>
        </w:drawing>
      </w:r>
    </w:p>
    <w:p w:rsidR="001F6BA8" w:rsidRDefault="001F6BA8">
      <w:pPr>
        <w:pStyle w:val="a3"/>
        <w:spacing w:line="270" w:lineRule="auto"/>
      </w:pPr>
    </w:p>
    <w:p w:rsidR="001F6BA8" w:rsidRDefault="001F6BA8">
      <w:pPr>
        <w:pStyle w:val="a3"/>
        <w:spacing w:line="340" w:lineRule="auto"/>
        <w:rPr>
          <w:rFonts w:eastAsiaTheme="minorEastAsia"/>
          <w:lang w:eastAsia="zh-CN"/>
        </w:rPr>
      </w:pPr>
    </w:p>
    <w:p w:rsidR="001F6BA8" w:rsidRDefault="00AD16AB">
      <w:p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t>八、国有资本经营预算财政拨款支出决算表</w:t>
      </w:r>
    </w:p>
    <w:p w:rsidR="001F6BA8" w:rsidRDefault="00AD16AB">
      <w:pPr>
        <w:spacing w:before="101" w:line="224" w:lineRule="auto"/>
        <w:rPr>
          <w:rFonts w:ascii="黑体" w:eastAsia="黑体" w:hAnsi="黑体" w:cs="黑体"/>
          <w:sz w:val="31"/>
          <w:szCs w:val="31"/>
          <w:lang w:eastAsia="zh-CN"/>
        </w:rPr>
      </w:pPr>
      <w:r>
        <w:rPr>
          <w:noProof/>
          <w:snapToGrid/>
          <w:lang w:eastAsia="zh-CN"/>
        </w:rPr>
        <w:drawing>
          <wp:inline distT="0" distB="0" distL="0" distR="0">
            <wp:extent cx="5293995" cy="1328420"/>
            <wp:effectExtent l="0" t="0" r="1905" b="5080"/>
            <wp:docPr id="3168856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885618" name="图片 1"/>
                    <pic:cNvPicPr>
                      <a:picLocks noChangeAspect="1"/>
                    </pic:cNvPicPr>
                  </pic:nvPicPr>
                  <pic:blipFill>
                    <a:blip r:embed="rId18"/>
                    <a:stretch>
                      <a:fillRect/>
                    </a:stretch>
                  </pic:blipFill>
                  <pic:spPr>
                    <a:xfrm>
                      <a:off x="0" y="0"/>
                      <a:ext cx="5293995" cy="1328420"/>
                    </a:xfrm>
                    <a:prstGeom prst="rect">
                      <a:avLst/>
                    </a:prstGeom>
                  </pic:spPr>
                </pic:pic>
              </a:graphicData>
            </a:graphic>
          </wp:inline>
        </w:drawing>
      </w:r>
    </w:p>
    <w:p w:rsidR="001F6BA8" w:rsidRPr="000329C8" w:rsidRDefault="001F6BA8">
      <w:pPr>
        <w:pStyle w:val="a3"/>
        <w:spacing w:line="340" w:lineRule="auto"/>
        <w:rPr>
          <w:rFonts w:eastAsiaTheme="minorEastAsia" w:hint="eastAsia"/>
          <w:lang w:eastAsia="zh-CN"/>
        </w:rPr>
      </w:pPr>
    </w:p>
    <w:p w:rsidR="001F6BA8" w:rsidRDefault="00AD16AB">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九、财政拨款“三公”经费支出决算表</w:t>
      </w:r>
    </w:p>
    <w:p w:rsidR="001F6BA8" w:rsidRDefault="000329C8">
      <w:pPr>
        <w:pStyle w:val="a3"/>
        <w:spacing w:line="339" w:lineRule="auto"/>
        <w:rPr>
          <w:lang w:eastAsia="zh-CN"/>
        </w:rPr>
      </w:pPr>
      <w:r>
        <w:rPr>
          <w:noProof/>
          <w:snapToGrid/>
          <w:lang w:eastAsia="zh-CN"/>
        </w:rPr>
        <w:drawing>
          <wp:inline distT="0" distB="0" distL="0" distR="0">
            <wp:extent cx="5293995" cy="1341507"/>
            <wp:effectExtent l="1905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293995" cy="1341507"/>
                    </a:xfrm>
                    <a:prstGeom prst="rect">
                      <a:avLst/>
                    </a:prstGeom>
                    <a:noFill/>
                    <a:ln w="9525">
                      <a:noFill/>
                      <a:miter lim="800000"/>
                      <a:headEnd/>
                      <a:tailEnd/>
                    </a:ln>
                  </pic:spPr>
                </pic:pic>
              </a:graphicData>
            </a:graphic>
          </wp:inline>
        </w:drawing>
      </w:r>
    </w:p>
    <w:p w:rsidR="001F6BA8" w:rsidRDefault="001F6BA8">
      <w:pPr>
        <w:pStyle w:val="a3"/>
        <w:spacing w:line="339" w:lineRule="auto"/>
        <w:rPr>
          <w:rFonts w:eastAsiaTheme="minorEastAsia"/>
          <w:lang w:eastAsia="zh-CN"/>
        </w:rPr>
      </w:pPr>
    </w:p>
    <w:p w:rsidR="001F6BA8" w:rsidRDefault="00AD16AB" w:rsidP="00EA28A5">
      <w:pPr>
        <w:spacing w:before="100" w:line="224" w:lineRule="auto"/>
        <w:ind w:leftChars="14" w:left="29"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1F6BA8" w:rsidRDefault="001F6BA8">
      <w:pPr>
        <w:pStyle w:val="a3"/>
        <w:spacing w:line="261" w:lineRule="auto"/>
        <w:rPr>
          <w:lang w:eastAsia="zh-CN"/>
        </w:rPr>
      </w:pPr>
    </w:p>
    <w:p w:rsidR="001F6BA8" w:rsidRDefault="00EA28A5">
      <w:pPr>
        <w:pStyle w:val="a3"/>
        <w:spacing w:line="261" w:lineRule="auto"/>
        <w:rPr>
          <w:lang w:eastAsia="zh-CN"/>
        </w:rPr>
      </w:pPr>
      <w:r>
        <w:rPr>
          <w:noProof/>
          <w:snapToGrid/>
          <w:lang w:eastAsia="zh-CN"/>
        </w:rPr>
        <w:drawing>
          <wp:inline distT="0" distB="0" distL="0" distR="0">
            <wp:extent cx="5208558" cy="453749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5210772" cy="4539424"/>
                    </a:xfrm>
                    <a:prstGeom prst="rect">
                      <a:avLst/>
                    </a:prstGeom>
                    <a:noFill/>
                    <a:ln w="9525">
                      <a:noFill/>
                      <a:miter lim="800000"/>
                      <a:headEnd/>
                      <a:tailEnd/>
                    </a:ln>
                  </pic:spPr>
                </pic:pic>
              </a:graphicData>
            </a:graphic>
          </wp:inline>
        </w:drawing>
      </w:r>
    </w:p>
    <w:p w:rsidR="001F6BA8" w:rsidRDefault="001F6BA8">
      <w:pPr>
        <w:spacing w:line="9847" w:lineRule="exact"/>
        <w:rPr>
          <w:lang w:eastAsia="zh-CN"/>
        </w:rPr>
        <w:sectPr w:rsidR="001F6BA8">
          <w:footerReference w:type="default" r:id="rId21"/>
          <w:pgSz w:w="11907" w:h="16839"/>
          <w:pgMar w:top="1431" w:right="1785" w:bottom="1153" w:left="1785" w:header="0" w:footer="965" w:gutter="0"/>
          <w:cols w:space="720"/>
        </w:sectPr>
      </w:pPr>
    </w:p>
    <w:p w:rsidR="001F6BA8" w:rsidRDefault="00AD16AB">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第三部分2023年度部门决算情况说明</w:t>
      </w:r>
    </w:p>
    <w:p w:rsidR="001F6BA8" w:rsidRDefault="001F6BA8">
      <w:pPr>
        <w:pStyle w:val="a3"/>
        <w:spacing w:line="314" w:lineRule="auto"/>
        <w:rPr>
          <w:lang w:eastAsia="zh-CN"/>
        </w:rPr>
      </w:pPr>
    </w:p>
    <w:p w:rsidR="001F6BA8" w:rsidRDefault="001F6BA8">
      <w:pPr>
        <w:pStyle w:val="a3"/>
        <w:spacing w:line="314" w:lineRule="auto"/>
        <w:rPr>
          <w:lang w:eastAsia="zh-CN"/>
        </w:rPr>
      </w:pPr>
    </w:p>
    <w:p w:rsidR="001F6BA8" w:rsidRDefault="001F6BA8">
      <w:pPr>
        <w:pStyle w:val="a3"/>
        <w:spacing w:line="315" w:lineRule="auto"/>
        <w:rPr>
          <w:lang w:eastAsia="zh-CN"/>
        </w:rPr>
      </w:pPr>
    </w:p>
    <w:p w:rsidR="001F6BA8" w:rsidRDefault="00AD16AB">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1F6BA8" w:rsidRDefault="00AD16AB">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 xml:space="preserve">年度收、支总计均为 </w:t>
      </w:r>
      <w:r>
        <w:rPr>
          <w:rFonts w:ascii="仿宋" w:eastAsia="仿宋" w:hAnsi="仿宋" w:cs="仿宋" w:hint="eastAsia"/>
          <w:spacing w:val="4"/>
          <w:sz w:val="31"/>
          <w:szCs w:val="31"/>
          <w:lang w:eastAsia="zh-CN"/>
        </w:rPr>
        <w:t>1265.35 万元、1264.70</w:t>
      </w:r>
      <w:r>
        <w:rPr>
          <w:rFonts w:ascii="仿宋" w:eastAsia="仿宋" w:hAnsi="仿宋" w:cs="仿宋"/>
          <w:spacing w:val="4"/>
          <w:sz w:val="31"/>
          <w:szCs w:val="31"/>
          <w:lang w:eastAsia="zh-CN"/>
        </w:rPr>
        <w:t xml:space="preserve"> 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4"/>
          <w:sz w:val="31"/>
          <w:szCs w:val="31"/>
          <w:lang w:eastAsia="zh-CN"/>
        </w:rPr>
        <w:t xml:space="preserve"> 13.65 万元、13.04</w:t>
      </w:r>
      <w:r>
        <w:rPr>
          <w:rFonts w:ascii="仿宋" w:eastAsia="仿宋" w:hAnsi="仿宋" w:cs="仿宋"/>
          <w:spacing w:val="4"/>
          <w:sz w:val="31"/>
          <w:szCs w:val="31"/>
          <w:lang w:eastAsia="zh-CN"/>
        </w:rPr>
        <w:t>万元，增长</w:t>
      </w:r>
      <w:r>
        <w:rPr>
          <w:rFonts w:ascii="仿宋" w:eastAsia="仿宋" w:hAnsi="仿宋" w:cs="仿宋" w:hint="eastAsia"/>
          <w:spacing w:val="4"/>
          <w:sz w:val="31"/>
          <w:szCs w:val="31"/>
          <w:lang w:eastAsia="zh-CN"/>
        </w:rPr>
        <w:t xml:space="preserve"> 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本年度宣传经费增加。</w:t>
      </w:r>
    </w:p>
    <w:p w:rsidR="001F6BA8" w:rsidRDefault="001F6BA8">
      <w:pPr>
        <w:pStyle w:val="a3"/>
        <w:spacing w:line="260" w:lineRule="auto"/>
        <w:rPr>
          <w:lang w:eastAsia="zh-CN"/>
        </w:rPr>
      </w:pPr>
    </w:p>
    <w:p w:rsidR="001F6BA8" w:rsidRDefault="00AD16AB">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1F6BA8" w:rsidRDefault="00AD16AB">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 xml:space="preserve">本年收入合计 </w:t>
      </w:r>
      <w:r>
        <w:rPr>
          <w:rFonts w:ascii="仿宋" w:eastAsia="仿宋" w:hAnsi="仿宋" w:cs="仿宋" w:hint="eastAsia"/>
          <w:spacing w:val="4"/>
          <w:sz w:val="31"/>
          <w:szCs w:val="31"/>
          <w:lang w:eastAsia="zh-CN"/>
        </w:rPr>
        <w:t>1265.35</w:t>
      </w:r>
      <w:r>
        <w:rPr>
          <w:rFonts w:ascii="仿宋" w:eastAsia="仿宋" w:hAnsi="仿宋" w:cs="仿宋"/>
          <w:spacing w:val="4"/>
          <w:sz w:val="31"/>
          <w:szCs w:val="31"/>
          <w:lang w:eastAsia="zh-CN"/>
        </w:rPr>
        <w:t xml:space="preserve"> 万元，其中：财政拨款收入</w:t>
      </w:r>
      <w:r>
        <w:rPr>
          <w:rFonts w:ascii="仿宋" w:eastAsia="仿宋" w:hAnsi="仿宋" w:cs="仿宋" w:hint="eastAsia"/>
          <w:spacing w:val="24"/>
          <w:sz w:val="31"/>
          <w:szCs w:val="31"/>
          <w:lang w:eastAsia="zh-CN"/>
        </w:rPr>
        <w:t>1264.62</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12.95</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 xml:space="preserve"> 1</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Pr>
          <w:rFonts w:ascii="仿宋" w:eastAsia="仿宋" w:hAnsi="仿宋" w:cs="仿宋" w:hint="eastAsia"/>
          <w:spacing w:val="6"/>
          <w:sz w:val="31"/>
          <w:szCs w:val="31"/>
          <w:lang w:eastAsia="zh-CN"/>
        </w:rPr>
        <w:t>支出增加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15"/>
          <w:sz w:val="31"/>
          <w:szCs w:val="31"/>
          <w:lang w:eastAsia="zh-CN"/>
        </w:rPr>
        <w:t xml:space="preserve"> 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；事业</w:t>
      </w:r>
      <w:r>
        <w:rPr>
          <w:rFonts w:ascii="仿宋" w:eastAsia="仿宋" w:hAnsi="仿宋" w:cs="仿宋"/>
          <w:spacing w:val="-15"/>
          <w:sz w:val="31"/>
          <w:szCs w:val="31"/>
          <w:lang w:eastAsia="zh-CN"/>
        </w:rPr>
        <w:t>收入</w:t>
      </w:r>
      <w:r>
        <w:rPr>
          <w:rFonts w:ascii="仿宋" w:eastAsia="仿宋" w:hAnsi="仿宋" w:cs="仿宋" w:hint="eastAsia"/>
          <w:spacing w:val="-15"/>
          <w:sz w:val="31"/>
          <w:szCs w:val="31"/>
          <w:lang w:eastAsia="zh-CN"/>
        </w:rPr>
        <w:t xml:space="preserve"> 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；经营</w:t>
      </w:r>
      <w:r>
        <w:rPr>
          <w:rFonts w:ascii="仿宋" w:eastAsia="仿宋" w:hAnsi="仿宋" w:cs="仿宋"/>
          <w:spacing w:val="-15"/>
          <w:sz w:val="31"/>
          <w:szCs w:val="31"/>
          <w:lang w:eastAsia="zh-CN"/>
        </w:rPr>
        <w:t>收入</w:t>
      </w:r>
      <w:r>
        <w:rPr>
          <w:rFonts w:ascii="仿宋" w:eastAsia="仿宋" w:hAnsi="仿宋" w:cs="仿宋" w:hint="eastAsia"/>
          <w:spacing w:val="-15"/>
          <w:sz w:val="31"/>
          <w:szCs w:val="31"/>
          <w:lang w:eastAsia="zh-CN"/>
        </w:rPr>
        <w:t xml:space="preserve"> 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w:t>
      </w:r>
      <w:r>
        <w:rPr>
          <w:rFonts w:ascii="仿宋" w:eastAsia="仿宋" w:hAnsi="仿宋" w:cs="仿宋"/>
          <w:spacing w:val="-15"/>
          <w:sz w:val="31"/>
          <w:szCs w:val="31"/>
          <w:lang w:eastAsia="zh-CN"/>
        </w:rPr>
        <w:t>收入</w:t>
      </w:r>
      <w:r>
        <w:rPr>
          <w:rFonts w:ascii="仿宋" w:eastAsia="仿宋" w:hAnsi="仿宋" w:cs="仿宋" w:hint="eastAsia"/>
          <w:spacing w:val="-15"/>
          <w:sz w:val="31"/>
          <w:szCs w:val="31"/>
          <w:lang w:eastAsia="zh-CN"/>
        </w:rPr>
        <w:t xml:space="preserve"> 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 0 %</w:t>
      </w:r>
      <w:r>
        <w:rPr>
          <w:rFonts w:ascii="仿宋" w:eastAsia="仿宋" w:hAnsi="仿宋" w:cs="仿宋"/>
          <w:spacing w:val="4"/>
          <w:sz w:val="31"/>
          <w:szCs w:val="31"/>
          <w:lang w:eastAsia="zh-CN"/>
        </w:rPr>
        <w:t xml:space="preserve">；其他收入 </w:t>
      </w:r>
      <w:r>
        <w:rPr>
          <w:rFonts w:ascii="仿宋" w:eastAsia="仿宋" w:hAnsi="仿宋" w:cs="仿宋" w:hint="eastAsia"/>
          <w:spacing w:val="4"/>
          <w:sz w:val="31"/>
          <w:szCs w:val="31"/>
          <w:lang w:eastAsia="zh-CN"/>
        </w:rPr>
        <w:t>0.73</w:t>
      </w:r>
      <w:r>
        <w:rPr>
          <w:rFonts w:ascii="仿宋" w:eastAsia="仿宋" w:hAnsi="仿宋" w:cs="仿宋"/>
          <w:spacing w:val="4"/>
          <w:sz w:val="31"/>
          <w:szCs w:val="31"/>
          <w:lang w:eastAsia="zh-CN"/>
        </w:rPr>
        <w:t xml:space="preserve"> 万元，比上年增加</w:t>
      </w:r>
      <w:r>
        <w:rPr>
          <w:rFonts w:ascii="仿宋" w:eastAsia="仿宋" w:hAnsi="仿宋" w:cs="仿宋" w:hint="eastAsia"/>
          <w:spacing w:val="4"/>
          <w:sz w:val="31"/>
          <w:szCs w:val="31"/>
          <w:lang w:eastAsia="zh-CN"/>
        </w:rPr>
        <w:t xml:space="preserve"> 0.70 </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增长</w:t>
      </w:r>
      <w:r>
        <w:rPr>
          <w:rFonts w:ascii="仿宋" w:eastAsia="仿宋" w:hAnsi="仿宋" w:cs="仿宋" w:hint="eastAsia"/>
          <w:spacing w:val="4"/>
          <w:sz w:val="31"/>
          <w:szCs w:val="31"/>
          <w:lang w:eastAsia="zh-CN"/>
        </w:rPr>
        <w:t xml:space="preserve"> 2332</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sidR="000329C8">
        <w:rPr>
          <w:rFonts w:ascii="仿宋" w:eastAsia="仿宋" w:hAnsi="仿宋" w:cs="仿宋" w:hint="eastAsia"/>
          <w:spacing w:val="4"/>
          <w:sz w:val="31"/>
          <w:szCs w:val="31"/>
          <w:lang w:eastAsia="zh-CN"/>
        </w:rPr>
        <w:t>利息</w:t>
      </w:r>
      <w:r>
        <w:rPr>
          <w:rFonts w:ascii="仿宋" w:eastAsia="仿宋" w:hAnsi="仿宋" w:cs="仿宋" w:hint="eastAsia"/>
          <w:spacing w:val="4"/>
          <w:sz w:val="31"/>
          <w:szCs w:val="31"/>
          <w:lang w:eastAsia="zh-CN"/>
        </w:rPr>
        <w:t>增加</w:t>
      </w:r>
      <w:r>
        <w:rPr>
          <w:rFonts w:ascii="仿宋" w:eastAsia="仿宋" w:hAnsi="仿宋" w:cs="仿宋"/>
          <w:spacing w:val="4"/>
          <w:sz w:val="31"/>
          <w:szCs w:val="31"/>
          <w:lang w:eastAsia="zh-CN"/>
        </w:rPr>
        <w:t>。</w:t>
      </w:r>
    </w:p>
    <w:p w:rsidR="001F6BA8" w:rsidRDefault="00AD16AB">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1F6BA8" w:rsidRDefault="00AD16AB">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 xml:space="preserve">本年支出合计 </w:t>
      </w:r>
      <w:r>
        <w:rPr>
          <w:rFonts w:ascii="仿宋" w:eastAsia="仿宋" w:hAnsi="仿宋" w:cs="仿宋" w:hint="eastAsia"/>
          <w:spacing w:val="4"/>
          <w:sz w:val="31"/>
          <w:szCs w:val="31"/>
          <w:lang w:eastAsia="zh-CN"/>
        </w:rPr>
        <w:t>1264.70</w:t>
      </w:r>
      <w:r>
        <w:rPr>
          <w:rFonts w:ascii="仿宋" w:eastAsia="仿宋" w:hAnsi="仿宋" w:cs="仿宋"/>
          <w:spacing w:val="4"/>
          <w:sz w:val="31"/>
          <w:szCs w:val="31"/>
          <w:lang w:eastAsia="zh-CN"/>
        </w:rPr>
        <w:t xml:space="preserve"> 万元，其中：基本支出</w:t>
      </w:r>
      <w:r>
        <w:rPr>
          <w:rFonts w:ascii="仿宋" w:eastAsia="仿宋" w:hAnsi="仿宋" w:cs="仿宋" w:hint="eastAsia"/>
          <w:spacing w:val="24"/>
          <w:sz w:val="31"/>
          <w:szCs w:val="31"/>
          <w:lang w:eastAsia="zh-CN"/>
        </w:rPr>
        <w:t>510.10</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104.30</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 xml:space="preserve"> 26</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7"/>
          <w:sz w:val="31"/>
          <w:szCs w:val="31"/>
          <w:lang w:eastAsia="zh-CN"/>
        </w:rPr>
        <w:t>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 xml:space="preserve">754.60 </w:t>
      </w:r>
      <w:r>
        <w:rPr>
          <w:rFonts w:ascii="仿宋" w:eastAsia="仿宋" w:hAnsi="仿宋" w:cs="仿宋"/>
          <w:spacing w:val="3"/>
          <w:sz w:val="31"/>
          <w:szCs w:val="31"/>
          <w:lang w:eastAsia="zh-CN"/>
        </w:rPr>
        <w:t>万元，比上年减少</w:t>
      </w:r>
      <w:r>
        <w:rPr>
          <w:rFonts w:ascii="仿宋" w:eastAsia="仿宋" w:hAnsi="仿宋" w:cs="仿宋" w:hint="eastAsia"/>
          <w:spacing w:val="3"/>
          <w:sz w:val="31"/>
          <w:szCs w:val="31"/>
          <w:lang w:eastAsia="zh-CN"/>
        </w:rPr>
        <w:t xml:space="preserve"> 91.26 </w:t>
      </w:r>
      <w:r>
        <w:rPr>
          <w:rFonts w:ascii="仿宋" w:eastAsia="仿宋" w:hAnsi="仿宋" w:cs="仿宋"/>
          <w:spacing w:val="3"/>
          <w:sz w:val="31"/>
          <w:szCs w:val="31"/>
          <w:lang w:eastAsia="zh-CN"/>
        </w:rPr>
        <w:t>万元，下降</w:t>
      </w:r>
      <w:r>
        <w:rPr>
          <w:rFonts w:ascii="仿宋" w:eastAsia="仿宋" w:hAnsi="仿宋" w:cs="仿宋" w:hint="eastAsia"/>
          <w:spacing w:val="3"/>
          <w:sz w:val="31"/>
          <w:szCs w:val="31"/>
          <w:lang w:eastAsia="zh-CN"/>
        </w:rPr>
        <w:t xml:space="preserve"> 11</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2"/>
          <w:sz w:val="31"/>
          <w:szCs w:val="31"/>
          <w:lang w:eastAsia="zh-CN"/>
        </w:rPr>
        <w:t>项目支出减少</w:t>
      </w:r>
      <w:r>
        <w:rPr>
          <w:rFonts w:ascii="仿宋" w:eastAsia="仿宋" w:hAnsi="仿宋" w:cs="仿宋"/>
          <w:spacing w:val="-2"/>
          <w:sz w:val="31"/>
          <w:szCs w:val="31"/>
          <w:lang w:eastAsia="zh-CN"/>
        </w:rPr>
        <w:t xml:space="preserve">；上缴上级支出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w:t>
      </w:r>
      <w:r>
        <w:rPr>
          <w:rFonts w:ascii="仿宋" w:eastAsia="仿宋" w:hAnsi="仿宋" w:cs="仿宋" w:hint="eastAsia"/>
          <w:spacing w:val="-2"/>
          <w:sz w:val="31"/>
          <w:szCs w:val="31"/>
          <w:lang w:eastAsia="zh-CN"/>
        </w:rPr>
        <w:t xml:space="preserve">占 0 % </w:t>
      </w:r>
      <w:r>
        <w:rPr>
          <w:rFonts w:ascii="仿宋" w:eastAsia="仿宋" w:hAnsi="仿宋" w:cs="仿宋"/>
          <w:spacing w:val="2"/>
          <w:sz w:val="31"/>
          <w:szCs w:val="31"/>
          <w:lang w:eastAsia="zh-CN"/>
        </w:rPr>
        <w:t>；经营</w:t>
      </w:r>
      <w:r>
        <w:rPr>
          <w:rFonts w:ascii="仿宋" w:eastAsia="仿宋" w:hAnsi="仿宋" w:cs="仿宋"/>
          <w:spacing w:val="-2"/>
          <w:sz w:val="31"/>
          <w:szCs w:val="31"/>
          <w:lang w:eastAsia="zh-CN"/>
        </w:rPr>
        <w:t xml:space="preserve">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w:t>
      </w:r>
      <w:r>
        <w:rPr>
          <w:rFonts w:ascii="仿宋" w:eastAsia="仿宋" w:hAnsi="仿宋" w:cs="仿宋" w:hint="eastAsia"/>
          <w:spacing w:val="-2"/>
          <w:sz w:val="31"/>
          <w:szCs w:val="31"/>
          <w:lang w:eastAsia="zh-CN"/>
        </w:rPr>
        <w:t>占 0 %</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w:t>
      </w:r>
      <w:r>
        <w:rPr>
          <w:rFonts w:ascii="仿宋" w:eastAsia="仿宋" w:hAnsi="仿宋" w:cs="仿宋"/>
          <w:spacing w:val="-2"/>
          <w:sz w:val="31"/>
          <w:szCs w:val="31"/>
          <w:lang w:eastAsia="zh-CN"/>
        </w:rPr>
        <w:t xml:space="preserve">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w:t>
      </w:r>
      <w:r>
        <w:rPr>
          <w:rFonts w:ascii="仿宋" w:eastAsia="仿宋" w:hAnsi="仿宋" w:cs="仿宋" w:hint="eastAsia"/>
          <w:spacing w:val="-2"/>
          <w:sz w:val="31"/>
          <w:szCs w:val="31"/>
          <w:lang w:eastAsia="zh-CN"/>
        </w:rPr>
        <w:t>占 0 %</w:t>
      </w:r>
      <w:r>
        <w:rPr>
          <w:rFonts w:ascii="仿宋" w:eastAsia="仿宋" w:hAnsi="仿宋" w:cs="仿宋"/>
          <w:spacing w:val="-2"/>
          <w:sz w:val="31"/>
          <w:szCs w:val="31"/>
          <w:lang w:eastAsia="zh-CN"/>
        </w:rPr>
        <w:t>。</w:t>
      </w:r>
    </w:p>
    <w:p w:rsidR="001F6BA8" w:rsidRDefault="001F6BA8">
      <w:pPr>
        <w:pStyle w:val="a3"/>
        <w:spacing w:line="285" w:lineRule="auto"/>
        <w:rPr>
          <w:lang w:eastAsia="zh-CN"/>
        </w:rPr>
      </w:pPr>
    </w:p>
    <w:p w:rsidR="001F6BA8" w:rsidRDefault="001F6BA8">
      <w:pPr>
        <w:pStyle w:val="a3"/>
        <w:spacing w:line="285" w:lineRule="auto"/>
        <w:rPr>
          <w:lang w:eastAsia="zh-CN"/>
        </w:rPr>
      </w:pPr>
    </w:p>
    <w:p w:rsidR="001F6BA8" w:rsidRDefault="00AD16AB">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lastRenderedPageBreak/>
        <w:t>四、财政拨款收入支出决算总体情况说明</w:t>
      </w:r>
    </w:p>
    <w:p w:rsidR="001F6BA8" w:rsidRDefault="00AD16AB">
      <w:pPr>
        <w:spacing w:before="248" w:line="362" w:lineRule="auto"/>
        <w:ind w:left="23" w:right="86" w:firstLine="648"/>
        <w:rPr>
          <w:rFonts w:ascii="仿宋" w:eastAsia="仿宋" w:hAnsi="仿宋" w:cs="仿宋"/>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 xml:space="preserve">年度财政拨款收、支总计均为 </w:t>
      </w:r>
      <w:r>
        <w:rPr>
          <w:rFonts w:ascii="仿宋" w:eastAsia="仿宋" w:hAnsi="仿宋" w:cs="仿宋" w:hint="eastAsia"/>
          <w:spacing w:val="6"/>
          <w:sz w:val="31"/>
          <w:szCs w:val="31"/>
          <w:lang w:eastAsia="zh-CN"/>
        </w:rPr>
        <w:t>1264.62</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相比，财政拨款收、支总计各增加</w:t>
      </w:r>
      <w:r>
        <w:rPr>
          <w:rFonts w:ascii="仿宋" w:eastAsia="仿宋" w:hAnsi="仿宋" w:cs="仿宋" w:hint="eastAsia"/>
          <w:spacing w:val="-9"/>
          <w:sz w:val="31"/>
          <w:szCs w:val="31"/>
          <w:lang w:eastAsia="zh-CN"/>
        </w:rPr>
        <w:t>12.95万元、12.96</w:t>
      </w:r>
      <w:r>
        <w:rPr>
          <w:rFonts w:ascii="仿宋" w:eastAsia="仿宋" w:hAnsi="仿宋" w:cs="仿宋"/>
          <w:spacing w:val="-9"/>
          <w:sz w:val="31"/>
          <w:szCs w:val="31"/>
          <w:lang w:eastAsia="zh-CN"/>
        </w:rPr>
        <w:t xml:space="preserve">   万元，增长</w:t>
      </w:r>
      <w:r>
        <w:rPr>
          <w:rFonts w:ascii="仿宋" w:eastAsia="仿宋" w:hAnsi="仿宋" w:cs="仿宋" w:hint="eastAsia"/>
          <w:spacing w:val="-9"/>
          <w:sz w:val="31"/>
          <w:szCs w:val="31"/>
          <w:lang w:eastAsia="zh-CN"/>
        </w:rPr>
        <w:t xml:space="preserve"> 1</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本年度宣传经费增加。</w:t>
      </w:r>
    </w:p>
    <w:p w:rsidR="001F6BA8" w:rsidRDefault="001F6BA8">
      <w:pPr>
        <w:pStyle w:val="a3"/>
        <w:spacing w:line="285" w:lineRule="auto"/>
        <w:rPr>
          <w:lang w:eastAsia="zh-CN"/>
        </w:rPr>
      </w:pPr>
    </w:p>
    <w:p w:rsidR="001F6BA8" w:rsidRDefault="00AD16AB">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1F6BA8" w:rsidRDefault="00AD16AB">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1F6BA8" w:rsidRDefault="00AD16AB">
      <w:pPr>
        <w:spacing w:before="249" w:line="223" w:lineRule="auto"/>
        <w:ind w:left="671"/>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 xml:space="preserve">年度一般公共预算财政拨款支出 </w:t>
      </w:r>
      <w:r>
        <w:rPr>
          <w:rFonts w:ascii="仿宋" w:eastAsia="仿宋" w:hAnsi="仿宋" w:cs="仿宋" w:hint="eastAsia"/>
          <w:spacing w:val="4"/>
          <w:sz w:val="31"/>
          <w:szCs w:val="31"/>
          <w:lang w:eastAsia="zh-CN"/>
        </w:rPr>
        <w:t>1,226.62</w:t>
      </w:r>
      <w:r>
        <w:rPr>
          <w:rFonts w:ascii="仿宋" w:eastAsia="仿宋" w:hAnsi="仿宋" w:cs="仿宋"/>
          <w:spacing w:val="4"/>
          <w:sz w:val="31"/>
          <w:szCs w:val="31"/>
          <w:lang w:eastAsia="zh-CN"/>
        </w:rPr>
        <w:t xml:space="preserve"> 万元</w:t>
      </w:r>
      <w:r>
        <w:rPr>
          <w:rFonts w:ascii="仿宋" w:eastAsia="仿宋" w:hAnsi="仿宋" w:cs="仿宋" w:hint="eastAsia"/>
          <w:spacing w:val="4"/>
          <w:sz w:val="31"/>
          <w:szCs w:val="31"/>
          <w:lang w:eastAsia="zh-CN"/>
        </w:rPr>
        <w:t>，</w:t>
      </w:r>
    </w:p>
    <w:p w:rsidR="001F6BA8" w:rsidRDefault="00AD16AB">
      <w:pPr>
        <w:spacing w:before="160" w:line="357" w:lineRule="auto"/>
        <w:ind w:left="68" w:right="90"/>
        <w:rPr>
          <w:rFonts w:ascii="仿宋" w:eastAsia="仿宋" w:hAnsi="仿宋" w:cs="仿宋"/>
          <w:sz w:val="31"/>
          <w:szCs w:val="31"/>
          <w:lang w:eastAsia="zh-CN"/>
        </w:rPr>
      </w:pPr>
      <w:r>
        <w:rPr>
          <w:rFonts w:ascii="仿宋" w:eastAsia="仿宋" w:hAnsi="仿宋" w:cs="仿宋" w:hint="eastAsia"/>
          <w:spacing w:val="3"/>
          <w:sz w:val="31"/>
          <w:szCs w:val="31"/>
          <w:lang w:eastAsia="zh-CN"/>
        </w:rPr>
        <w:t>占本年支</w:t>
      </w:r>
      <w:r>
        <w:rPr>
          <w:rFonts w:ascii="仿宋" w:eastAsia="仿宋" w:hAnsi="仿宋" w:cs="仿宋"/>
          <w:spacing w:val="3"/>
          <w:sz w:val="31"/>
          <w:szCs w:val="31"/>
          <w:lang w:eastAsia="zh-CN"/>
        </w:rPr>
        <w:t xml:space="preserve">出合计的 </w:t>
      </w:r>
      <w:r>
        <w:rPr>
          <w:rFonts w:ascii="仿宋" w:eastAsia="仿宋" w:hAnsi="仿宋" w:cs="仿宋" w:hint="eastAsia"/>
          <w:spacing w:val="3"/>
          <w:sz w:val="31"/>
          <w:szCs w:val="31"/>
          <w:lang w:eastAsia="zh-CN"/>
        </w:rPr>
        <w:t>97</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 xml:space="preserve">。与 </w:t>
      </w:r>
      <w:r>
        <w:rPr>
          <w:rFonts w:ascii="宋体" w:eastAsia="宋体" w:hAnsi="宋体" w:cs="宋体"/>
          <w:spacing w:val="3"/>
          <w:sz w:val="31"/>
          <w:szCs w:val="31"/>
          <w:lang w:eastAsia="zh-CN"/>
        </w:rPr>
        <w:t>2022</w:t>
      </w:r>
      <w:r>
        <w:rPr>
          <w:rFonts w:ascii="仿宋" w:eastAsia="仿宋" w:hAnsi="仿宋" w:cs="仿宋"/>
          <w:spacing w:val="3"/>
          <w:sz w:val="31"/>
          <w:szCs w:val="31"/>
          <w:lang w:eastAsia="zh-CN"/>
        </w:rPr>
        <w:t>年度相比，一般公共预算财政拨款支</w:t>
      </w:r>
      <w:r>
        <w:rPr>
          <w:rFonts w:ascii="仿宋" w:eastAsia="仿宋" w:hAnsi="仿宋" w:cs="仿宋"/>
          <w:spacing w:val="-1"/>
          <w:sz w:val="31"/>
          <w:szCs w:val="31"/>
          <w:lang w:eastAsia="zh-CN"/>
        </w:rPr>
        <w:t>出增加</w:t>
      </w:r>
      <w:r>
        <w:rPr>
          <w:rFonts w:ascii="仿宋" w:eastAsia="仿宋" w:hAnsi="仿宋" w:cs="仿宋" w:hint="eastAsia"/>
          <w:spacing w:val="62"/>
          <w:sz w:val="31"/>
          <w:szCs w:val="31"/>
          <w:lang w:eastAsia="zh-CN"/>
        </w:rPr>
        <w:t>38.96</w:t>
      </w:r>
      <w:r>
        <w:rPr>
          <w:rFonts w:ascii="仿宋" w:eastAsia="仿宋" w:hAnsi="仿宋" w:cs="仿宋"/>
          <w:spacing w:val="-1"/>
          <w:sz w:val="31"/>
          <w:szCs w:val="31"/>
          <w:lang w:eastAsia="zh-CN"/>
        </w:rPr>
        <w:t>万元，增长</w:t>
      </w:r>
      <w:r>
        <w:rPr>
          <w:rFonts w:ascii="仿宋" w:eastAsia="仿宋" w:hAnsi="仿宋" w:cs="仿宋" w:hint="eastAsia"/>
          <w:spacing w:val="-1"/>
          <w:sz w:val="31"/>
          <w:szCs w:val="31"/>
          <w:lang w:eastAsia="zh-CN"/>
        </w:rPr>
        <w:t xml:space="preserve"> 3</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仿宋" w:eastAsia="仿宋" w:hAnsi="仿宋" w:cs="仿宋" w:hint="eastAsia"/>
          <w:spacing w:val="-1"/>
          <w:sz w:val="31"/>
          <w:szCs w:val="31"/>
          <w:lang w:eastAsia="zh-CN"/>
        </w:rPr>
        <w:t>本年度宣传经费增加。</w:t>
      </w:r>
    </w:p>
    <w:p w:rsidR="001F6BA8" w:rsidRDefault="00AD16AB">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1F6BA8" w:rsidRDefault="00AD16AB">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 xml:space="preserve">年度一般公共预算财政拨款支出 </w:t>
      </w:r>
      <w:r>
        <w:rPr>
          <w:rFonts w:ascii="仿宋" w:eastAsia="仿宋" w:hAnsi="仿宋" w:cs="仿宋" w:hint="eastAsia"/>
          <w:spacing w:val="4"/>
          <w:sz w:val="31"/>
          <w:szCs w:val="31"/>
          <w:lang w:eastAsia="zh-CN"/>
        </w:rPr>
        <w:t>1,226.62</w:t>
      </w:r>
      <w:r>
        <w:rPr>
          <w:rFonts w:ascii="仿宋" w:eastAsia="仿宋" w:hAnsi="仿宋" w:cs="仿宋"/>
          <w:spacing w:val="4"/>
          <w:sz w:val="31"/>
          <w:szCs w:val="31"/>
          <w:lang w:eastAsia="zh-CN"/>
        </w:rPr>
        <w:t xml:space="preserve"> 万元，主要用于</w:t>
      </w:r>
      <w:r>
        <w:rPr>
          <w:rFonts w:ascii="仿宋" w:eastAsia="仿宋" w:hAnsi="仿宋" w:cs="仿宋"/>
          <w:spacing w:val="-6"/>
          <w:sz w:val="31"/>
          <w:szCs w:val="31"/>
          <w:lang w:eastAsia="zh-CN"/>
        </w:rPr>
        <w:t>以下方面：一般公共服务</w:t>
      </w:r>
      <w:r w:rsidR="000329C8">
        <w:rPr>
          <w:rFonts w:ascii="仿宋" w:eastAsia="仿宋" w:hAnsi="仿宋" w:cs="仿宋"/>
          <w:spacing w:val="-12"/>
          <w:sz w:val="31"/>
          <w:szCs w:val="31"/>
          <w:lang w:eastAsia="zh-CN"/>
        </w:rPr>
        <w:t>（类）</w:t>
      </w:r>
      <w:r>
        <w:rPr>
          <w:rFonts w:ascii="仿宋" w:eastAsia="仿宋" w:hAnsi="仿宋" w:cs="仿宋"/>
          <w:spacing w:val="-6"/>
          <w:sz w:val="31"/>
          <w:szCs w:val="31"/>
          <w:lang w:eastAsia="zh-CN"/>
        </w:rPr>
        <w:t xml:space="preserve">支出 </w:t>
      </w:r>
      <w:r>
        <w:rPr>
          <w:rFonts w:ascii="仿宋" w:eastAsia="仿宋" w:hAnsi="仿宋" w:cs="仿宋" w:hint="eastAsia"/>
          <w:spacing w:val="-6"/>
          <w:sz w:val="31"/>
          <w:szCs w:val="31"/>
          <w:lang w:eastAsia="zh-CN"/>
        </w:rPr>
        <w:t>1</w:t>
      </w:r>
      <w:r w:rsidR="000329C8">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127.02</w:t>
      </w:r>
      <w:r>
        <w:rPr>
          <w:rFonts w:ascii="仿宋" w:eastAsia="仿宋" w:hAnsi="仿宋" w:cs="仿宋"/>
          <w:spacing w:val="-6"/>
          <w:sz w:val="31"/>
          <w:szCs w:val="31"/>
          <w:lang w:eastAsia="zh-CN"/>
        </w:rPr>
        <w:t xml:space="preserve"> 万元，占 </w:t>
      </w:r>
      <w:r>
        <w:rPr>
          <w:rFonts w:ascii="仿宋" w:eastAsia="仿宋" w:hAnsi="仿宋" w:cs="仿宋" w:hint="eastAsia"/>
          <w:spacing w:val="-6"/>
          <w:sz w:val="31"/>
          <w:szCs w:val="31"/>
          <w:lang w:eastAsia="zh-CN"/>
        </w:rPr>
        <w:t xml:space="preserve">92 </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文化旅游体育与传媒</w:t>
      </w:r>
      <w:r w:rsidR="000329C8">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42.90</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 xml:space="preserve">占 </w:t>
      </w:r>
      <w:r>
        <w:rPr>
          <w:rFonts w:ascii="仿宋" w:eastAsia="仿宋" w:hAnsi="仿宋" w:cs="仿宋" w:hint="eastAsia"/>
          <w:spacing w:val="3"/>
          <w:sz w:val="31"/>
          <w:szCs w:val="31"/>
          <w:lang w:eastAsia="zh-CN"/>
        </w:rPr>
        <w:t xml:space="preserve">3 </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r>
        <w:rPr>
          <w:rFonts w:ascii="仿宋" w:eastAsia="仿宋" w:hAnsi="仿宋" w:cs="仿宋" w:hint="eastAsia"/>
          <w:spacing w:val="-6"/>
          <w:sz w:val="31"/>
          <w:szCs w:val="31"/>
          <w:lang w:eastAsia="zh-CN"/>
        </w:rPr>
        <w:t>住房保障</w:t>
      </w:r>
      <w:r w:rsidR="000329C8">
        <w:rPr>
          <w:rFonts w:ascii="仿宋" w:eastAsia="仿宋" w:hAnsi="仿宋" w:cs="仿宋"/>
          <w:spacing w:val="-12"/>
          <w:sz w:val="31"/>
          <w:szCs w:val="31"/>
          <w:lang w:eastAsia="zh-CN"/>
        </w:rPr>
        <w:t>（类）</w:t>
      </w:r>
      <w:r>
        <w:rPr>
          <w:rFonts w:ascii="仿宋" w:eastAsia="仿宋" w:hAnsi="仿宋" w:cs="仿宋"/>
          <w:spacing w:val="-6"/>
          <w:sz w:val="31"/>
          <w:szCs w:val="31"/>
          <w:lang w:eastAsia="zh-CN"/>
        </w:rPr>
        <w:t xml:space="preserve">支出 </w:t>
      </w:r>
      <w:r>
        <w:rPr>
          <w:rFonts w:ascii="仿宋" w:eastAsia="仿宋" w:hAnsi="仿宋" w:cs="仿宋" w:hint="eastAsia"/>
          <w:spacing w:val="-6"/>
          <w:sz w:val="31"/>
          <w:szCs w:val="31"/>
          <w:lang w:eastAsia="zh-CN"/>
        </w:rPr>
        <w:t>56.70</w:t>
      </w:r>
      <w:r>
        <w:rPr>
          <w:rFonts w:ascii="仿宋" w:eastAsia="仿宋" w:hAnsi="仿宋" w:cs="仿宋"/>
          <w:spacing w:val="-6"/>
          <w:sz w:val="31"/>
          <w:szCs w:val="31"/>
          <w:lang w:eastAsia="zh-CN"/>
        </w:rPr>
        <w:t xml:space="preserve"> 万元，占 </w:t>
      </w:r>
      <w:r>
        <w:rPr>
          <w:rFonts w:ascii="仿宋" w:eastAsia="仿宋" w:hAnsi="仿宋" w:cs="仿宋" w:hint="eastAsia"/>
          <w:spacing w:val="-6"/>
          <w:sz w:val="31"/>
          <w:szCs w:val="31"/>
          <w:lang w:eastAsia="zh-CN"/>
        </w:rPr>
        <w:t xml:space="preserve">5 </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w:t>
      </w:r>
    </w:p>
    <w:p w:rsidR="001F6BA8" w:rsidRDefault="00AD16AB">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1F6BA8" w:rsidRDefault="00AD16AB">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w:t>
      </w:r>
      <w:r>
        <w:rPr>
          <w:rFonts w:ascii="仿宋" w:eastAsia="仿宋" w:hAnsi="仿宋" w:cs="仿宋" w:hint="eastAsia"/>
          <w:spacing w:val="12"/>
          <w:sz w:val="31"/>
          <w:szCs w:val="31"/>
          <w:lang w:eastAsia="zh-CN"/>
        </w:rPr>
        <w:t>为</w:t>
      </w:r>
      <w:r>
        <w:rPr>
          <w:rFonts w:ascii="仿宋" w:eastAsia="仿宋" w:hAnsi="仿宋" w:cs="仿宋" w:hint="eastAsia"/>
          <w:spacing w:val="33"/>
          <w:sz w:val="31"/>
          <w:szCs w:val="31"/>
          <w:lang w:eastAsia="zh-CN"/>
        </w:rPr>
        <w:t>1237</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 xml:space="preserve">元，支出决算为 </w:t>
      </w:r>
      <w:r>
        <w:rPr>
          <w:rFonts w:ascii="仿宋" w:eastAsia="仿宋" w:hAnsi="仿宋" w:cs="仿宋" w:hint="eastAsia"/>
          <w:spacing w:val="4"/>
          <w:sz w:val="31"/>
          <w:szCs w:val="31"/>
          <w:lang w:eastAsia="zh-CN"/>
        </w:rPr>
        <w:t>1,226.62</w:t>
      </w:r>
      <w:r>
        <w:rPr>
          <w:rFonts w:ascii="仿宋" w:eastAsia="仿宋" w:hAnsi="仿宋" w:cs="仿宋"/>
          <w:spacing w:val="4"/>
          <w:sz w:val="31"/>
          <w:szCs w:val="31"/>
          <w:lang w:eastAsia="zh-CN"/>
        </w:rPr>
        <w:t xml:space="preserve"> 万元，完成年初预算的</w:t>
      </w:r>
      <w:r>
        <w:rPr>
          <w:rFonts w:ascii="仿宋" w:eastAsia="仿宋" w:hAnsi="仿宋" w:cs="仿宋" w:hint="eastAsia"/>
          <w:spacing w:val="4"/>
          <w:sz w:val="31"/>
          <w:szCs w:val="31"/>
          <w:lang w:eastAsia="zh-CN"/>
        </w:rPr>
        <w:t>99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1F6BA8" w:rsidRDefault="00AD16AB">
      <w:pPr>
        <w:spacing w:before="54" w:line="361" w:lineRule="auto"/>
        <w:ind w:left="30" w:firstLine="660"/>
        <w:rPr>
          <w:rFonts w:ascii="仿宋" w:eastAsia="仿宋" w:hAnsi="仿宋" w:cs="仿宋"/>
          <w:sz w:val="31"/>
          <w:szCs w:val="31"/>
          <w:lang w:eastAsia="zh-CN"/>
        </w:rPr>
      </w:pPr>
      <w:r>
        <w:rPr>
          <w:rFonts w:ascii="宋体" w:eastAsia="宋体" w:hAnsi="宋体" w:cs="宋体"/>
          <w:spacing w:val="-12"/>
          <w:sz w:val="31"/>
          <w:szCs w:val="31"/>
          <w:lang w:eastAsia="zh-CN"/>
        </w:rPr>
        <w:t>1.</w:t>
      </w: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宣传</w:t>
      </w:r>
      <w:r>
        <w:rPr>
          <w:rFonts w:ascii="仿宋" w:eastAsia="仿宋" w:hAnsi="仿宋" w:cs="仿宋"/>
          <w:spacing w:val="-12"/>
          <w:sz w:val="31"/>
          <w:szCs w:val="31"/>
          <w:lang w:eastAsia="zh-CN"/>
        </w:rPr>
        <w:t>事务（款）行政运行（项）。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360</w:t>
      </w:r>
      <w:r>
        <w:rPr>
          <w:rFonts w:ascii="仿宋" w:eastAsia="仿宋" w:hAnsi="仿宋" w:cs="仿宋"/>
          <w:spacing w:val="20"/>
          <w:sz w:val="31"/>
          <w:szCs w:val="31"/>
          <w:lang w:eastAsia="zh-CN"/>
        </w:rPr>
        <w:t>万元，支出决算为</w:t>
      </w:r>
      <w:r>
        <w:rPr>
          <w:rFonts w:ascii="仿宋" w:eastAsia="仿宋" w:hAnsi="仿宋" w:cs="仿宋"/>
          <w:spacing w:val="58"/>
          <w:sz w:val="31"/>
          <w:szCs w:val="31"/>
          <w:lang w:eastAsia="zh-CN"/>
        </w:rPr>
        <w:t xml:space="preserve"> 352.25</w:t>
      </w:r>
      <w:r>
        <w:rPr>
          <w:rFonts w:ascii="仿宋" w:eastAsia="仿宋" w:hAnsi="仿宋" w:cs="仿宋"/>
          <w:spacing w:val="20"/>
          <w:sz w:val="31"/>
          <w:szCs w:val="31"/>
          <w:lang w:eastAsia="zh-CN"/>
        </w:rPr>
        <w:t>万元，完</w:t>
      </w:r>
      <w:r>
        <w:rPr>
          <w:rFonts w:ascii="仿宋" w:eastAsia="仿宋" w:hAnsi="仿宋" w:cs="仿宋"/>
          <w:spacing w:val="20"/>
          <w:sz w:val="31"/>
          <w:szCs w:val="31"/>
          <w:lang w:eastAsia="zh-CN"/>
        </w:rPr>
        <w:lastRenderedPageBreak/>
        <w:t>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98</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小</w:t>
      </w:r>
      <w:r>
        <w:rPr>
          <w:rFonts w:ascii="仿宋" w:eastAsia="仿宋" w:hAnsi="仿宋" w:cs="仿宋"/>
          <w:spacing w:val="4"/>
          <w:sz w:val="31"/>
          <w:szCs w:val="31"/>
          <w:lang w:eastAsia="zh-CN"/>
        </w:rPr>
        <w:t>于预算数的主要原因是</w:t>
      </w:r>
      <w:r>
        <w:rPr>
          <w:rFonts w:ascii="仿宋" w:eastAsia="仿宋" w:hAnsi="仿宋" w:cs="仿宋" w:hint="eastAsia"/>
          <w:spacing w:val="4"/>
          <w:sz w:val="31"/>
          <w:szCs w:val="31"/>
          <w:lang w:eastAsia="zh-CN"/>
        </w:rPr>
        <w:t>人员变动</w:t>
      </w:r>
      <w:r>
        <w:rPr>
          <w:rFonts w:ascii="仿宋" w:eastAsia="仿宋" w:hAnsi="仿宋" w:cs="仿宋"/>
          <w:spacing w:val="4"/>
          <w:sz w:val="31"/>
          <w:szCs w:val="31"/>
          <w:lang w:eastAsia="zh-CN"/>
        </w:rPr>
        <w:t>。</w:t>
      </w:r>
    </w:p>
    <w:p w:rsidR="001F6BA8" w:rsidRDefault="00AD16AB">
      <w:pPr>
        <w:spacing w:before="52" w:line="322" w:lineRule="auto"/>
        <w:ind w:left="34" w:right="98" w:firstLine="636"/>
        <w:rPr>
          <w:rFonts w:ascii="仿宋" w:eastAsia="仿宋" w:hAnsi="仿宋" w:cs="仿宋"/>
          <w:sz w:val="31"/>
          <w:szCs w:val="31"/>
          <w:lang w:eastAsia="zh-CN"/>
        </w:rPr>
      </w:pPr>
      <w:r>
        <w:rPr>
          <w:rFonts w:ascii="宋体" w:eastAsia="宋体" w:hAnsi="宋体" w:cs="宋体"/>
          <w:spacing w:val="3"/>
          <w:sz w:val="31"/>
          <w:szCs w:val="31"/>
          <w:lang w:eastAsia="zh-CN"/>
        </w:rPr>
        <w:t xml:space="preserve">2. </w:t>
      </w: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宣传</w:t>
      </w:r>
      <w:r>
        <w:rPr>
          <w:rFonts w:ascii="仿宋" w:eastAsia="仿宋" w:hAnsi="仿宋" w:cs="仿宋"/>
          <w:spacing w:val="-12"/>
          <w:sz w:val="31"/>
          <w:szCs w:val="31"/>
          <w:lang w:eastAsia="zh-CN"/>
        </w:rPr>
        <w:t>事务（款）</w:t>
      </w:r>
      <w:r>
        <w:rPr>
          <w:rFonts w:ascii="仿宋" w:eastAsia="仿宋" w:hAnsi="仿宋" w:cs="仿宋" w:hint="eastAsia"/>
          <w:spacing w:val="-12"/>
          <w:sz w:val="31"/>
          <w:szCs w:val="31"/>
          <w:lang w:eastAsia="zh-CN"/>
        </w:rPr>
        <w:t>一般行政管理事务</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675</w:t>
      </w:r>
      <w:r>
        <w:rPr>
          <w:rFonts w:ascii="仿宋" w:eastAsia="仿宋" w:hAnsi="仿宋" w:cs="仿宋"/>
          <w:spacing w:val="20"/>
          <w:sz w:val="31"/>
          <w:szCs w:val="31"/>
          <w:lang w:eastAsia="zh-CN"/>
        </w:rPr>
        <w:t>万元，支出决算为</w:t>
      </w:r>
      <w:r>
        <w:rPr>
          <w:rFonts w:ascii="仿宋" w:eastAsia="仿宋" w:hAnsi="仿宋" w:cs="仿宋"/>
          <w:spacing w:val="58"/>
          <w:sz w:val="31"/>
          <w:szCs w:val="31"/>
          <w:lang w:eastAsia="zh-CN"/>
        </w:rPr>
        <w:t xml:space="preserve"> 673.62</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100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决算数与预算数基本持平</w:t>
      </w:r>
      <w:r>
        <w:rPr>
          <w:rFonts w:ascii="仿宋" w:eastAsia="仿宋" w:hAnsi="仿宋" w:cs="仿宋"/>
          <w:spacing w:val="4"/>
          <w:sz w:val="31"/>
          <w:szCs w:val="31"/>
          <w:lang w:eastAsia="zh-CN"/>
        </w:rPr>
        <w:t>。</w:t>
      </w:r>
    </w:p>
    <w:p w:rsidR="001F6BA8" w:rsidRDefault="00AD16AB">
      <w:pPr>
        <w:spacing w:before="250" w:line="297" w:lineRule="auto"/>
        <w:ind w:left="34" w:right="98" w:firstLine="639"/>
        <w:rPr>
          <w:rFonts w:ascii="仿宋" w:eastAsia="仿宋" w:hAnsi="仿宋" w:cs="仿宋"/>
          <w:spacing w:val="4"/>
          <w:sz w:val="31"/>
          <w:szCs w:val="31"/>
          <w:lang w:eastAsia="zh-CN"/>
        </w:rPr>
      </w:pPr>
      <w:r>
        <w:rPr>
          <w:rFonts w:ascii="宋体" w:eastAsia="宋体" w:hAnsi="宋体" w:cs="宋体"/>
          <w:sz w:val="31"/>
          <w:szCs w:val="31"/>
          <w:lang w:eastAsia="zh-CN"/>
        </w:rPr>
        <w:t>3.</w:t>
      </w: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宣传</w:t>
      </w:r>
      <w:r>
        <w:rPr>
          <w:rFonts w:ascii="仿宋" w:eastAsia="仿宋" w:hAnsi="仿宋" w:cs="仿宋"/>
          <w:spacing w:val="-12"/>
          <w:sz w:val="31"/>
          <w:szCs w:val="31"/>
          <w:lang w:eastAsia="zh-CN"/>
        </w:rPr>
        <w:t>事务（款）</w:t>
      </w:r>
      <w:r>
        <w:rPr>
          <w:rFonts w:ascii="仿宋" w:eastAsia="仿宋" w:hAnsi="仿宋" w:cs="仿宋" w:hint="eastAsia"/>
          <w:spacing w:val="-12"/>
          <w:sz w:val="31"/>
          <w:szCs w:val="31"/>
          <w:lang w:eastAsia="zh-CN"/>
        </w:rPr>
        <w:t>事业运行</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102</w:t>
      </w:r>
      <w:r>
        <w:rPr>
          <w:rFonts w:ascii="仿宋" w:eastAsia="仿宋" w:hAnsi="仿宋" w:cs="仿宋"/>
          <w:spacing w:val="20"/>
          <w:sz w:val="31"/>
          <w:szCs w:val="31"/>
          <w:lang w:eastAsia="zh-CN"/>
        </w:rPr>
        <w:t>万元，支出决算为</w:t>
      </w:r>
      <w:r>
        <w:rPr>
          <w:rFonts w:ascii="仿宋" w:eastAsia="仿宋" w:hAnsi="仿宋" w:cs="仿宋" w:hint="eastAsia"/>
          <w:spacing w:val="58"/>
          <w:sz w:val="31"/>
          <w:szCs w:val="31"/>
          <w:lang w:eastAsia="zh-CN"/>
        </w:rPr>
        <w:t>101.15</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99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小</w:t>
      </w:r>
      <w:r>
        <w:rPr>
          <w:rFonts w:ascii="仿宋" w:eastAsia="仿宋" w:hAnsi="仿宋" w:cs="仿宋"/>
          <w:spacing w:val="4"/>
          <w:sz w:val="31"/>
          <w:szCs w:val="31"/>
          <w:lang w:eastAsia="zh-CN"/>
        </w:rPr>
        <w:t>于预算数的主要原因是</w:t>
      </w:r>
      <w:r>
        <w:rPr>
          <w:rFonts w:ascii="仿宋" w:eastAsia="仿宋" w:hAnsi="仿宋" w:cs="仿宋" w:hint="eastAsia"/>
          <w:spacing w:val="4"/>
          <w:sz w:val="31"/>
          <w:szCs w:val="31"/>
          <w:lang w:eastAsia="zh-CN"/>
        </w:rPr>
        <w:t>人员变动</w:t>
      </w:r>
      <w:r>
        <w:rPr>
          <w:rFonts w:ascii="仿宋" w:eastAsia="仿宋" w:hAnsi="仿宋" w:cs="仿宋"/>
          <w:spacing w:val="4"/>
          <w:sz w:val="31"/>
          <w:szCs w:val="31"/>
          <w:lang w:eastAsia="zh-CN"/>
        </w:rPr>
        <w:t>。</w:t>
      </w:r>
    </w:p>
    <w:p w:rsidR="001F6BA8" w:rsidRDefault="00AD16AB">
      <w:pPr>
        <w:spacing w:before="250" w:line="297" w:lineRule="auto"/>
        <w:ind w:left="34" w:right="98" w:firstLine="639"/>
        <w:rPr>
          <w:rFonts w:ascii="仿宋" w:eastAsia="仿宋" w:hAnsi="仿宋" w:cs="仿宋"/>
          <w:spacing w:val="4"/>
          <w:sz w:val="31"/>
          <w:szCs w:val="31"/>
          <w:lang w:eastAsia="zh-CN"/>
        </w:rPr>
      </w:pPr>
      <w:r>
        <w:rPr>
          <w:rFonts w:ascii="宋体" w:eastAsia="宋体" w:hAnsi="宋体" w:cs="宋体"/>
          <w:spacing w:val="-5"/>
          <w:sz w:val="31"/>
          <w:szCs w:val="31"/>
          <w:lang w:eastAsia="zh-CN"/>
        </w:rPr>
        <w:t>4.</w:t>
      </w:r>
      <w:r>
        <w:rPr>
          <w:rFonts w:ascii="仿宋" w:eastAsia="仿宋" w:hAnsi="仿宋" w:cs="仿宋" w:hint="eastAsia"/>
          <w:spacing w:val="-12"/>
          <w:sz w:val="31"/>
          <w:szCs w:val="31"/>
          <w:lang w:eastAsia="zh-CN"/>
        </w:rPr>
        <w:t>文化旅游体育与传媒支出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文化和旅游</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其他文化和旅游</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43</w:t>
      </w:r>
      <w:r>
        <w:rPr>
          <w:rFonts w:ascii="仿宋" w:eastAsia="仿宋" w:hAnsi="仿宋" w:cs="仿宋"/>
          <w:spacing w:val="20"/>
          <w:sz w:val="31"/>
          <w:szCs w:val="31"/>
          <w:lang w:eastAsia="zh-CN"/>
        </w:rPr>
        <w:t>万元，支出决算为</w:t>
      </w:r>
      <w:r>
        <w:rPr>
          <w:rFonts w:ascii="仿宋" w:eastAsia="仿宋" w:hAnsi="仿宋" w:cs="仿宋"/>
          <w:spacing w:val="58"/>
          <w:sz w:val="31"/>
          <w:szCs w:val="31"/>
          <w:lang w:eastAsia="zh-CN"/>
        </w:rPr>
        <w:t xml:space="preserve"> 42.90</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100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决算数与预算数基本持平。</w:t>
      </w:r>
    </w:p>
    <w:p w:rsidR="001F6BA8" w:rsidRDefault="00AD16AB">
      <w:pPr>
        <w:spacing w:before="250" w:line="297" w:lineRule="auto"/>
        <w:ind w:left="34" w:right="98" w:firstLine="639"/>
        <w:rPr>
          <w:rFonts w:ascii="仿宋" w:eastAsia="仿宋" w:hAnsi="仿宋" w:cs="仿宋"/>
          <w:sz w:val="31"/>
          <w:szCs w:val="31"/>
          <w:lang w:eastAsia="zh-CN"/>
        </w:rPr>
      </w:pPr>
      <w:r>
        <w:rPr>
          <w:rFonts w:ascii="仿宋" w:eastAsia="仿宋" w:hAnsi="仿宋" w:cs="仿宋" w:hint="eastAsia"/>
          <w:spacing w:val="4"/>
          <w:sz w:val="31"/>
          <w:szCs w:val="31"/>
          <w:lang w:eastAsia="zh-CN"/>
        </w:rPr>
        <w:t>5.</w:t>
      </w:r>
      <w:r>
        <w:rPr>
          <w:rFonts w:ascii="仿宋" w:eastAsia="仿宋" w:hAnsi="仿宋" w:cs="仿宋" w:hint="eastAsia"/>
          <w:spacing w:val="-12"/>
          <w:sz w:val="31"/>
          <w:szCs w:val="31"/>
          <w:lang w:eastAsia="zh-CN"/>
        </w:rPr>
        <w:t xml:space="preserve"> 住房保障支出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住房改革支出</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住房公积金</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57</w:t>
      </w:r>
      <w:r>
        <w:rPr>
          <w:rFonts w:ascii="仿宋" w:eastAsia="仿宋" w:hAnsi="仿宋" w:cs="仿宋"/>
          <w:spacing w:val="20"/>
          <w:sz w:val="31"/>
          <w:szCs w:val="31"/>
          <w:lang w:eastAsia="zh-CN"/>
        </w:rPr>
        <w:t>万元，支出决算为</w:t>
      </w:r>
      <w:r>
        <w:rPr>
          <w:rFonts w:ascii="仿宋" w:eastAsia="仿宋" w:hAnsi="仿宋" w:cs="仿宋"/>
          <w:spacing w:val="58"/>
          <w:sz w:val="31"/>
          <w:szCs w:val="31"/>
          <w:lang w:eastAsia="zh-CN"/>
        </w:rPr>
        <w:t xml:space="preserve"> 56.70</w:t>
      </w:r>
      <w:r>
        <w:rPr>
          <w:rFonts w:ascii="仿宋" w:eastAsia="仿宋" w:hAnsi="仿宋" w:cs="仿宋"/>
          <w:spacing w:val="20"/>
          <w:sz w:val="31"/>
          <w:szCs w:val="31"/>
          <w:lang w:eastAsia="zh-CN"/>
        </w:rPr>
        <w:t>万元，完成年初预算</w:t>
      </w:r>
      <w:r>
        <w:rPr>
          <w:rFonts w:ascii="仿宋" w:eastAsia="仿宋" w:hAnsi="仿宋" w:cs="仿宋"/>
          <w:spacing w:val="4"/>
          <w:sz w:val="31"/>
          <w:szCs w:val="31"/>
          <w:lang w:eastAsia="zh-CN"/>
        </w:rPr>
        <w:t xml:space="preserve">的 </w:t>
      </w:r>
      <w:r>
        <w:rPr>
          <w:rFonts w:ascii="仿宋" w:eastAsia="仿宋" w:hAnsi="仿宋" w:cs="仿宋" w:hint="eastAsia"/>
          <w:spacing w:val="4"/>
          <w:sz w:val="31"/>
          <w:szCs w:val="31"/>
          <w:lang w:eastAsia="zh-CN"/>
        </w:rPr>
        <w:t>99</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w:t>
      </w:r>
      <w:r>
        <w:rPr>
          <w:rFonts w:ascii="仿宋" w:eastAsia="仿宋" w:hAnsi="仿宋" w:cs="仿宋" w:hint="eastAsia"/>
          <w:spacing w:val="4"/>
          <w:sz w:val="31"/>
          <w:szCs w:val="31"/>
          <w:lang w:eastAsia="zh-CN"/>
        </w:rPr>
        <w:t>小</w:t>
      </w:r>
      <w:r>
        <w:rPr>
          <w:rFonts w:ascii="仿宋" w:eastAsia="仿宋" w:hAnsi="仿宋" w:cs="仿宋"/>
          <w:spacing w:val="4"/>
          <w:sz w:val="31"/>
          <w:szCs w:val="31"/>
          <w:lang w:eastAsia="zh-CN"/>
        </w:rPr>
        <w:t>于预算数的主要原因是</w:t>
      </w:r>
      <w:r>
        <w:rPr>
          <w:rFonts w:ascii="仿宋" w:eastAsia="仿宋" w:hAnsi="仿宋" w:cs="仿宋" w:hint="eastAsia"/>
          <w:spacing w:val="4"/>
          <w:sz w:val="31"/>
          <w:szCs w:val="31"/>
          <w:lang w:eastAsia="zh-CN"/>
        </w:rPr>
        <w:t>人员变动</w:t>
      </w:r>
      <w:r>
        <w:rPr>
          <w:rFonts w:ascii="仿宋" w:eastAsia="仿宋" w:hAnsi="仿宋" w:cs="仿宋"/>
          <w:spacing w:val="4"/>
          <w:sz w:val="31"/>
          <w:szCs w:val="31"/>
          <w:lang w:eastAsia="zh-CN"/>
        </w:rPr>
        <w:t>。</w:t>
      </w:r>
    </w:p>
    <w:p w:rsidR="001F6BA8" w:rsidRDefault="001F6BA8">
      <w:pPr>
        <w:pStyle w:val="a3"/>
        <w:spacing w:line="255" w:lineRule="auto"/>
        <w:rPr>
          <w:lang w:eastAsia="zh-CN"/>
        </w:rPr>
      </w:pPr>
    </w:p>
    <w:p w:rsidR="001F6BA8" w:rsidRDefault="001F6BA8">
      <w:pPr>
        <w:pStyle w:val="a3"/>
        <w:spacing w:line="256" w:lineRule="auto"/>
        <w:rPr>
          <w:lang w:eastAsia="zh-CN"/>
        </w:rPr>
      </w:pPr>
    </w:p>
    <w:p w:rsidR="001F6BA8" w:rsidRDefault="001F6BA8">
      <w:pPr>
        <w:pStyle w:val="a3"/>
        <w:spacing w:line="256" w:lineRule="auto"/>
        <w:rPr>
          <w:lang w:eastAsia="zh-CN"/>
        </w:rPr>
      </w:pPr>
    </w:p>
    <w:p w:rsidR="001F6BA8" w:rsidRDefault="00AD16AB">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1F6BA8" w:rsidRDefault="00AD16AB">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spacing w:val="33"/>
          <w:sz w:val="31"/>
          <w:szCs w:val="31"/>
          <w:lang w:eastAsia="zh-CN"/>
        </w:rPr>
        <w:t xml:space="preserve"> 510.10 </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1F6BA8" w:rsidRDefault="00AD16AB">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450.18</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w:t>
      </w:r>
      <w:r>
        <w:rPr>
          <w:rFonts w:ascii="仿宋" w:eastAsia="仿宋" w:hAnsi="仿宋" w:cs="仿宋"/>
          <w:spacing w:val="8"/>
          <w:sz w:val="31"/>
          <w:szCs w:val="31"/>
          <w:lang w:eastAsia="zh-CN"/>
        </w:rPr>
        <w:lastRenderedPageBreak/>
        <w:t>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 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1F6BA8" w:rsidRDefault="00AD16AB">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59.92</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1F6BA8" w:rsidRDefault="001F6BA8">
      <w:pPr>
        <w:pStyle w:val="a3"/>
        <w:spacing w:line="256" w:lineRule="auto"/>
        <w:rPr>
          <w:lang w:eastAsia="zh-CN"/>
        </w:rPr>
      </w:pPr>
    </w:p>
    <w:p w:rsidR="001F6BA8" w:rsidRDefault="00AD16AB">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0329C8" w:rsidRDefault="000329C8" w:rsidP="000329C8">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1F6BA8" w:rsidRDefault="00AD16AB">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0329C8" w:rsidRDefault="000329C8" w:rsidP="000329C8">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lastRenderedPageBreak/>
        <w:t>2023年度国有资本经营预算年初结转和结余0万元；本年收入0万元，比上年增加（减少）0万元，增长（下降）0%；本年支出0万元，比上年增加（减少）0万元，增长（下降）0%；年末结转和结余0万元。</w:t>
      </w:r>
    </w:p>
    <w:p w:rsidR="001F6BA8" w:rsidRDefault="00AD16AB">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九、财政拨款“三公”经费支出决算情况说明</w:t>
      </w:r>
    </w:p>
    <w:p w:rsidR="000329C8" w:rsidRDefault="000329C8" w:rsidP="000329C8">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0329C8" w:rsidRDefault="000329C8" w:rsidP="000329C8">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0329C8" w:rsidRDefault="000329C8" w:rsidP="000329C8">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0329C8" w:rsidRDefault="000329C8" w:rsidP="000329C8">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0329C8" w:rsidRDefault="000329C8" w:rsidP="000329C8">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0329C8" w:rsidRDefault="000329C8" w:rsidP="000329C8">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0329C8" w:rsidRDefault="000329C8" w:rsidP="000329C8">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0329C8" w:rsidRDefault="000329C8" w:rsidP="000329C8">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0329C8" w:rsidRDefault="000329C8" w:rsidP="000329C8">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0329C8" w:rsidRDefault="000329C8" w:rsidP="000329C8">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0329C8" w:rsidRDefault="000329C8" w:rsidP="000329C8">
      <w:pPr>
        <w:spacing w:before="53" w:line="362" w:lineRule="auto"/>
        <w:ind w:left="26" w:right="90" w:firstLine="640"/>
        <w:jc w:val="both"/>
        <w:rPr>
          <w:lang w:eastAsia="zh-CN"/>
        </w:rPr>
      </w:pPr>
      <w:r>
        <w:rPr>
          <w:rFonts w:ascii="仿宋" w:eastAsia="仿宋" w:hAnsi="仿宋" w:cs="仿宋"/>
          <w:spacing w:val="8"/>
          <w:sz w:val="31"/>
          <w:szCs w:val="31"/>
          <w:lang w:eastAsia="zh-CN"/>
        </w:rPr>
        <w:lastRenderedPageBreak/>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1F6BA8" w:rsidRPr="000329C8" w:rsidRDefault="001F6BA8">
      <w:pPr>
        <w:pStyle w:val="a3"/>
        <w:spacing w:line="287" w:lineRule="auto"/>
        <w:rPr>
          <w:lang w:eastAsia="zh-CN"/>
        </w:rPr>
      </w:pPr>
    </w:p>
    <w:p w:rsidR="001F6BA8" w:rsidRDefault="00AD16AB">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十、关于2023年度绩效评价情况说明</w:t>
      </w:r>
    </w:p>
    <w:p w:rsidR="000329C8" w:rsidRDefault="000329C8" w:rsidP="000329C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3年度部门预算宣传印刷及报刊等1个一级项目进行了绩效自评，共涉及资金10万元，绩效自评率为1</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3年度部门预算宣传印刷及报刊等1个二级项目进行了绩效自评，共涉及资金10万元，绩效自评率为1</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0329C8" w:rsidRDefault="000329C8" w:rsidP="000329C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“宣传印刷及报刊”</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10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0329C8" w:rsidRDefault="000329C8" w:rsidP="000329C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10</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0329C8" w:rsidRDefault="000329C8" w:rsidP="000329C8">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宣传印刷及报刊</w:t>
      </w:r>
      <w:r>
        <w:rPr>
          <w:rFonts w:ascii="仿宋" w:eastAsia="仿宋" w:hAnsi="仿宋" w:cs="仿宋" w:hint="eastAsia"/>
          <w:spacing w:val="-4"/>
          <w:sz w:val="31"/>
          <w:szCs w:val="31"/>
          <w:lang w:eastAsia="zh-CN"/>
        </w:rPr>
        <w:t>”，该项目自评得分100分。项目全年预算数</w:t>
      </w:r>
      <w:r>
        <w:rPr>
          <w:rFonts w:ascii="仿宋" w:eastAsia="仿宋" w:hAnsi="仿宋" w:cs="仿宋" w:hint="eastAsia"/>
          <w:spacing w:val="5"/>
          <w:sz w:val="31"/>
          <w:szCs w:val="31"/>
          <w:lang w:eastAsia="zh-CN"/>
        </w:rPr>
        <w:t>10</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10</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0329C8" w:rsidRDefault="000329C8" w:rsidP="000329C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lastRenderedPageBreak/>
        <w:t>“宣传印刷及报刊”</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0329C8" w:rsidRDefault="000329C8" w:rsidP="000329C8">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0329C8" w:rsidRDefault="000329C8" w:rsidP="000329C8">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1F6BA8" w:rsidRPr="000329C8" w:rsidRDefault="001F6BA8">
      <w:pPr>
        <w:pStyle w:val="a3"/>
        <w:spacing w:line="339" w:lineRule="auto"/>
        <w:rPr>
          <w:lang w:eastAsia="zh-CN"/>
        </w:rPr>
      </w:pPr>
    </w:p>
    <w:p w:rsidR="001F6BA8" w:rsidRDefault="00AD16AB">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1F6BA8" w:rsidRDefault="00AD16AB">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1F6BA8" w:rsidRDefault="00AD16AB">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 xml:space="preserve">年度机关运行经费支出  </w:t>
      </w:r>
      <w:r>
        <w:rPr>
          <w:rFonts w:ascii="仿宋" w:eastAsia="仿宋" w:hAnsi="仿宋" w:cs="仿宋" w:hint="eastAsia"/>
          <w:spacing w:val="7"/>
          <w:sz w:val="31"/>
          <w:szCs w:val="31"/>
          <w:lang w:eastAsia="zh-CN"/>
        </w:rPr>
        <w:t>59.92</w:t>
      </w:r>
      <w:r>
        <w:rPr>
          <w:rFonts w:ascii="仿宋" w:eastAsia="仿宋" w:hAnsi="仿宋" w:cs="仿宋"/>
          <w:spacing w:val="7"/>
          <w:sz w:val="31"/>
          <w:szCs w:val="31"/>
          <w:lang w:eastAsia="zh-CN"/>
        </w:rPr>
        <w:t xml:space="preserve"> 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年度增加</w:t>
      </w:r>
      <w:r>
        <w:rPr>
          <w:rFonts w:ascii="仿宋" w:eastAsia="仿宋" w:hAnsi="仿宋" w:cs="仿宋" w:hint="eastAsia"/>
          <w:spacing w:val="-4"/>
          <w:sz w:val="31"/>
          <w:szCs w:val="31"/>
          <w:lang w:eastAsia="zh-CN"/>
        </w:rPr>
        <w:t>15.90</w:t>
      </w:r>
      <w:r>
        <w:rPr>
          <w:rFonts w:ascii="仿宋" w:eastAsia="仿宋" w:hAnsi="仿宋" w:cs="仿宋"/>
          <w:spacing w:val="-4"/>
          <w:sz w:val="31"/>
          <w:szCs w:val="31"/>
          <w:lang w:eastAsia="zh-CN"/>
        </w:rPr>
        <w:t xml:space="preserve">  万元，增长</w:t>
      </w:r>
      <w:r>
        <w:rPr>
          <w:rFonts w:ascii="仿宋" w:eastAsia="仿宋" w:hAnsi="仿宋" w:cs="仿宋" w:hint="eastAsia"/>
          <w:spacing w:val="-4"/>
          <w:sz w:val="31"/>
          <w:szCs w:val="31"/>
          <w:lang w:eastAsia="zh-CN"/>
        </w:rPr>
        <w:t xml:space="preserve"> 36</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人员变动</w:t>
      </w:r>
      <w:r>
        <w:rPr>
          <w:rFonts w:ascii="仿宋" w:eastAsia="仿宋" w:hAnsi="仿宋" w:cs="仿宋"/>
          <w:spacing w:val="-5"/>
          <w:sz w:val="31"/>
          <w:szCs w:val="31"/>
          <w:lang w:eastAsia="zh-CN"/>
        </w:rPr>
        <w:t>。</w:t>
      </w:r>
    </w:p>
    <w:p w:rsidR="001F6BA8" w:rsidRDefault="00AD16AB">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1F6BA8" w:rsidRDefault="00AD16AB">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年度政府采购支出总额</w:t>
      </w:r>
      <w:r w:rsidR="000329C8">
        <w:rPr>
          <w:rFonts w:ascii="仿宋" w:eastAsia="仿宋" w:hAnsi="仿宋" w:cs="仿宋" w:hint="eastAsia"/>
          <w:spacing w:val="8"/>
          <w:sz w:val="31"/>
          <w:szCs w:val="31"/>
          <w:lang w:eastAsia="zh-CN"/>
        </w:rPr>
        <w:t>595</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 xml:space="preserve">其中：政府采购货物支出 </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 xml:space="preserve"> 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 xml:space="preserve">出 </w:t>
      </w:r>
      <w:r w:rsidR="000329C8">
        <w:rPr>
          <w:rFonts w:ascii="仿宋" w:eastAsia="仿宋" w:hAnsi="仿宋" w:cs="仿宋" w:hint="eastAsia"/>
          <w:spacing w:val="4"/>
          <w:sz w:val="31"/>
          <w:szCs w:val="31"/>
          <w:lang w:eastAsia="zh-CN"/>
        </w:rPr>
        <w:t>595</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 xml:space="preserve">，其中：授予小微企业合同金额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 xml:space="preserve">，工程采购授予中小企业合同金额占工程支出金额的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1F6BA8" w:rsidRDefault="00AD16AB">
      <w:pPr>
        <w:spacing w:before="48" w:line="224" w:lineRule="auto"/>
        <w:ind w:left="659"/>
        <w:rPr>
          <w:rFonts w:ascii="仿宋" w:eastAsia="仿宋" w:hAnsi="仿宋" w:cs="仿宋"/>
          <w:spacing w:val="9"/>
          <w:sz w:val="31"/>
          <w:szCs w:val="31"/>
          <w:lang w:eastAsia="zh-CN"/>
        </w:rPr>
      </w:pPr>
      <w:r>
        <w:rPr>
          <w:rFonts w:ascii="仿宋" w:eastAsia="仿宋" w:hAnsi="仿宋" w:cs="仿宋"/>
          <w:spacing w:val="9"/>
          <w:sz w:val="31"/>
          <w:szCs w:val="31"/>
          <w:lang w:eastAsia="zh-CN"/>
        </w:rPr>
        <w:t>（三）国有资产占用情况说明</w:t>
      </w:r>
    </w:p>
    <w:p w:rsidR="001F6BA8" w:rsidRDefault="00AD16AB">
      <w:pPr>
        <w:spacing w:before="286" w:line="340" w:lineRule="auto"/>
        <w:ind w:left="21" w:firstLine="650"/>
        <w:rPr>
          <w:rFonts w:ascii="仿宋" w:eastAsia="仿宋" w:hAnsi="仿宋" w:cs="仿宋"/>
          <w:sz w:val="31"/>
          <w:szCs w:val="31"/>
          <w:lang w:eastAsia="zh-CN"/>
        </w:rPr>
      </w:pPr>
      <w:r>
        <w:rPr>
          <w:rFonts w:ascii="仿宋" w:eastAsia="仿宋" w:hAnsi="仿宋" w:cs="仿宋"/>
          <w:spacing w:val="4"/>
          <w:sz w:val="31"/>
          <w:szCs w:val="31"/>
          <w:lang w:eastAsia="zh-CN"/>
        </w:rPr>
        <w:t>截至 2023 年 12 月 31 日，</w:t>
      </w:r>
      <w:r>
        <w:rPr>
          <w:rFonts w:ascii="仿宋" w:eastAsia="仿宋" w:hAnsi="仿宋" w:cs="仿宋" w:hint="eastAsia"/>
          <w:spacing w:val="4"/>
          <w:sz w:val="31"/>
          <w:szCs w:val="31"/>
          <w:lang w:eastAsia="zh-CN"/>
        </w:rPr>
        <w:t>中共长春市南关区委宣传部办公室</w:t>
      </w:r>
      <w:r>
        <w:rPr>
          <w:rFonts w:ascii="仿宋" w:eastAsia="仿宋" w:hAnsi="仿宋" w:cs="仿宋"/>
          <w:spacing w:val="4"/>
          <w:sz w:val="31"/>
          <w:szCs w:val="31"/>
          <w:lang w:eastAsia="zh-CN"/>
        </w:rPr>
        <w:t>共有 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辆，其中，副部（省）级及以上领导用车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辆、主 要负责人用车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辆、机要通信用车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辆、应急</w:t>
      </w:r>
      <w:r>
        <w:rPr>
          <w:rFonts w:ascii="仿宋" w:eastAsia="仿宋" w:hAnsi="仿宋" w:cs="仿宋"/>
          <w:spacing w:val="4"/>
          <w:sz w:val="31"/>
          <w:szCs w:val="31"/>
          <w:lang w:eastAsia="zh-CN"/>
        </w:rPr>
        <w:lastRenderedPageBreak/>
        <w:t xml:space="preserve">保障用车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辆、执法执勤用车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辆、特种专业技术用车</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辆、离退休 干部用车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辆、其他用车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辆，单位价值 100 万元（含）以上设备（不含车辆）</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台（套）。</w:t>
      </w:r>
    </w:p>
    <w:p w:rsidR="001F6BA8" w:rsidRDefault="001F6BA8">
      <w:pPr>
        <w:spacing w:line="340" w:lineRule="auto"/>
        <w:rPr>
          <w:rFonts w:ascii="仿宋" w:eastAsia="仿宋" w:hAnsi="仿宋" w:cs="仿宋"/>
          <w:sz w:val="31"/>
          <w:szCs w:val="31"/>
          <w:lang w:eastAsia="zh-CN"/>
        </w:rPr>
        <w:sectPr w:rsidR="001F6BA8">
          <w:footerReference w:type="default" r:id="rId22"/>
          <w:pgSz w:w="11907" w:h="16839"/>
          <w:pgMar w:top="1431" w:right="1774" w:bottom="1153" w:left="1785" w:header="0" w:footer="965" w:gutter="0"/>
          <w:cols w:space="720"/>
        </w:sectPr>
      </w:pPr>
    </w:p>
    <w:p w:rsidR="001F6BA8" w:rsidRDefault="00AD16AB">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lastRenderedPageBreak/>
        <w:t>第四部分名词解释</w:t>
      </w:r>
    </w:p>
    <w:p w:rsidR="001F6BA8" w:rsidRDefault="001F6BA8">
      <w:pPr>
        <w:pStyle w:val="a3"/>
        <w:spacing w:line="315" w:lineRule="auto"/>
        <w:rPr>
          <w:lang w:eastAsia="zh-CN"/>
        </w:rPr>
      </w:pPr>
    </w:p>
    <w:p w:rsidR="001F6BA8" w:rsidRDefault="001F6BA8">
      <w:pPr>
        <w:pStyle w:val="a3"/>
        <w:spacing w:line="315" w:lineRule="auto"/>
        <w:rPr>
          <w:lang w:eastAsia="zh-CN"/>
        </w:rPr>
      </w:pPr>
    </w:p>
    <w:p w:rsidR="001F6BA8" w:rsidRDefault="001F6BA8">
      <w:pPr>
        <w:pStyle w:val="a3"/>
        <w:spacing w:line="315" w:lineRule="auto"/>
        <w:rPr>
          <w:lang w:eastAsia="zh-CN"/>
        </w:rPr>
      </w:pPr>
    </w:p>
    <w:p w:rsidR="001F6BA8" w:rsidRDefault="00AD16AB">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1F6BA8" w:rsidRDefault="00AD16AB">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1F6BA8" w:rsidRDefault="00AD16AB">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1F6BA8" w:rsidRDefault="00AD16AB">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1F6BA8" w:rsidRDefault="00AD16AB">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1F6BA8" w:rsidRDefault="00AD16AB">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1F6BA8" w:rsidRDefault="00AD16AB">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1F6BA8" w:rsidRDefault="00AD16AB">
      <w:pPr>
        <w:spacing w:before="249" w:line="220" w:lineRule="auto"/>
        <w:ind w:right="13"/>
        <w:jc w:val="right"/>
        <w:rPr>
          <w:rFonts w:ascii="仿宋" w:eastAsia="仿宋" w:hAnsi="仿宋" w:cs="仿宋"/>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7"/>
          <w:sz w:val="31"/>
          <w:szCs w:val="31"/>
          <w:lang w:eastAsia="zh-CN"/>
        </w:rPr>
        <w:t>指单位以前年度尚未完成、结转</w:t>
      </w:r>
    </w:p>
    <w:p w:rsidR="001F6BA8" w:rsidRDefault="001F6BA8">
      <w:pPr>
        <w:spacing w:line="220" w:lineRule="auto"/>
        <w:rPr>
          <w:rFonts w:ascii="仿宋" w:eastAsia="仿宋" w:hAnsi="仿宋" w:cs="仿宋"/>
          <w:sz w:val="31"/>
          <w:szCs w:val="31"/>
          <w:lang w:eastAsia="zh-CN"/>
        </w:rPr>
        <w:sectPr w:rsidR="001F6BA8">
          <w:footerReference w:type="default" r:id="rId23"/>
          <w:pgSz w:w="11907" w:h="16839"/>
          <w:pgMar w:top="1431" w:right="1785" w:bottom="1153" w:left="1785" w:header="0" w:footer="965" w:gutter="0"/>
          <w:cols w:space="720"/>
        </w:sectPr>
      </w:pPr>
    </w:p>
    <w:p w:rsidR="001F6BA8" w:rsidRDefault="00AD16AB">
      <w:pPr>
        <w:spacing w:before="160" w:line="357" w:lineRule="auto"/>
        <w:ind w:left="46" w:right="189" w:hanging="6"/>
        <w:rPr>
          <w:rFonts w:ascii="仿宋" w:eastAsia="仿宋" w:hAnsi="仿宋" w:cs="仿宋"/>
          <w:sz w:val="31"/>
          <w:szCs w:val="31"/>
          <w:lang w:eastAsia="zh-CN"/>
        </w:rPr>
      </w:pPr>
      <w:r>
        <w:rPr>
          <w:rFonts w:ascii="仿宋" w:eastAsia="仿宋" w:hAnsi="仿宋" w:cs="仿宋"/>
          <w:spacing w:val="7"/>
          <w:sz w:val="31"/>
          <w:szCs w:val="31"/>
          <w:lang w:eastAsia="zh-CN"/>
        </w:rPr>
        <w:lastRenderedPageBreak/>
        <w:t>到本年按有关规定用途继续使用的资金，或项目已完成等产</w:t>
      </w:r>
      <w:r>
        <w:rPr>
          <w:rFonts w:ascii="仿宋" w:eastAsia="仿宋" w:hAnsi="仿宋" w:cs="仿宋"/>
          <w:spacing w:val="-3"/>
          <w:sz w:val="31"/>
          <w:szCs w:val="31"/>
          <w:lang w:eastAsia="zh-CN"/>
        </w:rPr>
        <w:t>生的结余资金。</w:t>
      </w:r>
    </w:p>
    <w:p w:rsidR="001F6BA8" w:rsidRDefault="00AD16AB">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1F6BA8" w:rsidRDefault="00AD16AB">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1F6BA8" w:rsidRDefault="00AD16AB">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1F6BA8" w:rsidRDefault="00AD16AB">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1F6BA8" w:rsidRDefault="00AD16AB">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1F6BA8" w:rsidRDefault="00AD16AB">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1F6BA8" w:rsidRDefault="00AD16AB">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1F6BA8" w:rsidRDefault="00AD16AB">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1F6BA8" w:rsidRDefault="001F6BA8">
      <w:pPr>
        <w:spacing w:line="342" w:lineRule="auto"/>
        <w:rPr>
          <w:rFonts w:ascii="仿宋" w:eastAsia="仿宋" w:hAnsi="仿宋" w:cs="仿宋"/>
          <w:sz w:val="31"/>
          <w:szCs w:val="31"/>
          <w:lang w:eastAsia="zh-CN"/>
        </w:rPr>
        <w:sectPr w:rsidR="001F6BA8">
          <w:footerReference w:type="default" r:id="rId24"/>
          <w:pgSz w:w="11907" w:h="16839"/>
          <w:pgMar w:top="1431" w:right="1646" w:bottom="1153" w:left="1785" w:header="0" w:footer="965" w:gutter="0"/>
          <w:cols w:space="720"/>
        </w:sectPr>
      </w:pPr>
    </w:p>
    <w:p w:rsidR="001F6BA8" w:rsidRDefault="00AD16AB">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lastRenderedPageBreak/>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1F6BA8" w:rsidRDefault="00AD16AB">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1F6BA8" w:rsidRDefault="001F6BA8">
      <w:pPr>
        <w:spacing w:before="249" w:line="355" w:lineRule="auto"/>
        <w:ind w:left="26" w:right="98" w:firstLine="648"/>
        <w:rPr>
          <w:rFonts w:ascii="仿宋" w:eastAsia="仿宋" w:hAnsi="仿宋" w:cs="仿宋"/>
          <w:sz w:val="31"/>
          <w:szCs w:val="31"/>
          <w:lang w:eastAsia="zh-CN"/>
        </w:rPr>
      </w:pPr>
    </w:p>
    <w:sectPr w:rsidR="001F6BA8" w:rsidSect="001F6BA8">
      <w:footerReference w:type="default" r:id="rId25"/>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B8C" w:rsidRDefault="00E50B8C" w:rsidP="001F6BA8">
      <w:r>
        <w:separator/>
      </w:r>
    </w:p>
  </w:endnote>
  <w:endnote w:type="continuationSeparator" w:id="1">
    <w:p w:rsidR="00E50B8C" w:rsidRDefault="00E50B8C" w:rsidP="001F6B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7" w:lineRule="auto"/>
      <w:ind w:left="4117"/>
      <w:rPr>
        <w:rFonts w:ascii="Times New Roman" w:eastAsia="Times New Roman" w:hAnsi="Times New Roman" w:cs="Times New Roman"/>
      </w:rPr>
    </w:pPr>
    <w:r>
      <w:rPr>
        <w:rFonts w:ascii="Times New Roman" w:eastAsia="Times New Roman" w:hAnsi="Times New Roman" w:cs="Times New Roman"/>
      </w:rPr>
      <w:t>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7" w:lineRule="auto"/>
      <w:ind w:left="4068"/>
      <w:rPr>
        <w:rFonts w:ascii="Times New Roman" w:eastAsia="Times New Roman" w:hAnsi="Times New Roman" w:cs="Times New Roman"/>
      </w:rPr>
    </w:pPr>
    <w:r>
      <w:rPr>
        <w:rFonts w:ascii="Times New Roman" w:eastAsia="Times New Roman" w:hAnsi="Times New Roman" w:cs="Times New Roman"/>
        <w:spacing w:val="-1"/>
      </w:rPr>
      <w:t>24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25</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26</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BA8" w:rsidRDefault="00AD16AB">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B8C" w:rsidRDefault="00E50B8C" w:rsidP="001F6BA8">
      <w:r>
        <w:separator/>
      </w:r>
    </w:p>
  </w:footnote>
  <w:footnote w:type="continuationSeparator" w:id="1">
    <w:p w:rsidR="00E50B8C" w:rsidRDefault="00E50B8C" w:rsidP="001F6B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8A6EEC"/>
    <w:multiLevelType w:val="singleLevel"/>
    <w:tmpl w:val="548A6EEC"/>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420"/>
  <w:characterSpacingControl w:val="doNotCompress"/>
  <w:hdrShapeDefaults>
    <o:shapedefaults v:ext="edit" spidmax="5122"/>
  </w:hdrShapeDefaults>
  <w:footnotePr>
    <w:footnote w:id="0"/>
    <w:footnote w:id="1"/>
  </w:footnotePr>
  <w:endnotePr>
    <w:endnote w:id="0"/>
    <w:endnote w:id="1"/>
  </w:endnotePr>
  <w:compat>
    <w:spaceForUL/>
    <w:ulTrailSpace/>
    <w:useFELayout/>
  </w:compat>
  <w:docVars>
    <w:docVar w:name="commondata" w:val="eyJoZGlkIjoiZTFhZjgyODZiZTM4YTI1MzkzZTVjNWI2NDI1MzJmZGYifQ=="/>
  </w:docVars>
  <w:rsids>
    <w:rsidRoot w:val="003435D2"/>
    <w:rsid w:val="000329C8"/>
    <w:rsid w:val="000926CB"/>
    <w:rsid w:val="001B63B9"/>
    <w:rsid w:val="001F33D4"/>
    <w:rsid w:val="001F6BA8"/>
    <w:rsid w:val="00321CCE"/>
    <w:rsid w:val="003435D2"/>
    <w:rsid w:val="0048432C"/>
    <w:rsid w:val="005048BF"/>
    <w:rsid w:val="005B528E"/>
    <w:rsid w:val="00726904"/>
    <w:rsid w:val="008F0B83"/>
    <w:rsid w:val="00A36157"/>
    <w:rsid w:val="00A501DA"/>
    <w:rsid w:val="00AD16AB"/>
    <w:rsid w:val="00AD4BFE"/>
    <w:rsid w:val="00B96EC6"/>
    <w:rsid w:val="00C92C4F"/>
    <w:rsid w:val="00E50B8C"/>
    <w:rsid w:val="00E86056"/>
    <w:rsid w:val="00EA28A5"/>
    <w:rsid w:val="00EC4766"/>
    <w:rsid w:val="24112916"/>
    <w:rsid w:val="265E24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1F6BA8"/>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1F6BA8"/>
  </w:style>
  <w:style w:type="table" w:customStyle="1" w:styleId="TableNormal">
    <w:name w:val="Table Normal"/>
    <w:semiHidden/>
    <w:unhideWhenUsed/>
    <w:qFormat/>
    <w:rsid w:val="001F6BA8"/>
    <w:tblPr>
      <w:tblCellMar>
        <w:top w:w="0" w:type="dxa"/>
        <w:left w:w="0" w:type="dxa"/>
        <w:bottom w:w="0" w:type="dxa"/>
        <w:right w:w="0" w:type="dxa"/>
      </w:tblCellMar>
    </w:tblPr>
  </w:style>
  <w:style w:type="paragraph" w:styleId="a4">
    <w:name w:val="header"/>
    <w:basedOn w:val="a"/>
    <w:link w:val="Char"/>
    <w:rsid w:val="00EA28A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EA28A5"/>
    <w:rPr>
      <w:rFonts w:eastAsia="Arial"/>
      <w:snapToGrid w:val="0"/>
      <w:color w:val="000000"/>
      <w:sz w:val="18"/>
      <w:szCs w:val="18"/>
      <w:lang w:eastAsia="en-US"/>
    </w:rPr>
  </w:style>
  <w:style w:type="paragraph" w:styleId="a5">
    <w:name w:val="footer"/>
    <w:basedOn w:val="a"/>
    <w:link w:val="Char0"/>
    <w:rsid w:val="00EA28A5"/>
    <w:pPr>
      <w:tabs>
        <w:tab w:val="center" w:pos="4153"/>
        <w:tab w:val="right" w:pos="8306"/>
      </w:tabs>
    </w:pPr>
    <w:rPr>
      <w:sz w:val="18"/>
      <w:szCs w:val="18"/>
    </w:rPr>
  </w:style>
  <w:style w:type="character" w:customStyle="1" w:styleId="Char0">
    <w:name w:val="页脚 Char"/>
    <w:basedOn w:val="a0"/>
    <w:link w:val="a5"/>
    <w:rsid w:val="00EA28A5"/>
    <w:rPr>
      <w:rFonts w:eastAsia="Arial"/>
      <w:snapToGrid w:val="0"/>
      <w:color w:val="000000"/>
      <w:sz w:val="18"/>
      <w:szCs w:val="18"/>
      <w:lang w:eastAsia="en-US"/>
    </w:rPr>
  </w:style>
  <w:style w:type="paragraph" w:styleId="a6">
    <w:name w:val="Balloon Text"/>
    <w:basedOn w:val="a"/>
    <w:link w:val="Char1"/>
    <w:rsid w:val="00EA28A5"/>
    <w:rPr>
      <w:sz w:val="18"/>
      <w:szCs w:val="18"/>
    </w:rPr>
  </w:style>
  <w:style w:type="character" w:customStyle="1" w:styleId="Char1">
    <w:name w:val="批注框文本 Char"/>
    <w:basedOn w:val="a0"/>
    <w:link w:val="a6"/>
    <w:rsid w:val="00EA28A5"/>
    <w:rPr>
      <w:rFonts w:eastAsia="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oter" Target="footer7.xml"/><Relationship Id="rId10" Type="http://schemas.openxmlformats.org/officeDocument/2006/relationships/footer" Target="footer4.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911</Words>
  <Characters>5195</Characters>
  <Application>Microsoft Office Word</Application>
  <DocSecurity>0</DocSecurity>
  <Lines>43</Lines>
  <Paragraphs>12</Paragraphs>
  <ScaleCrop>false</ScaleCrop>
  <Company>Microsoft</Company>
  <LinksUpToDate>false</LinksUpToDate>
  <CharactersWithSpaces>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2024-09-10T08:25:00Z</dcterms:created>
  <dcterms:modified xsi:type="dcterms:W3CDTF">2024-09-10T08:25:00Z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2052-12.1.0.15374</vt:lpwstr>
  </property>
  <property fmtid="{D5CDD505-2E9C-101B-9397-08002B2CF9AE}" pid="5" name="ICV">
    <vt:lpwstr>04F8F02979054EE8B8FA9616784B4FD5_13</vt:lpwstr>
  </property>
</Properties>
</file>