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432BE">
      <w:pPr>
        <w:spacing w:before="180" w:line="219" w:lineRule="auto"/>
        <w:ind w:left="47"/>
        <w:rPr>
          <w:rFonts w:ascii="宋体" w:hAnsi="宋体" w:eastAsia="宋体" w:cs="宋体"/>
          <w:sz w:val="28"/>
          <w:szCs w:val="28"/>
        </w:rPr>
      </w:pPr>
      <w:r>
        <w:rPr>
          <w:rFonts w:ascii="宋体" w:hAnsi="宋体" w:eastAsia="宋体" w:cs="宋体"/>
          <w:spacing w:val="-16"/>
          <w:sz w:val="28"/>
          <w:szCs w:val="28"/>
        </w:rPr>
        <w:t>附件</w:t>
      </w:r>
      <w:r>
        <w:rPr>
          <w:rFonts w:ascii="宋体" w:hAnsi="宋体" w:eastAsia="宋体" w:cs="宋体"/>
          <w:spacing w:val="-39"/>
          <w:sz w:val="28"/>
          <w:szCs w:val="28"/>
        </w:rPr>
        <w:t xml:space="preserve"> </w:t>
      </w:r>
      <w:r>
        <w:rPr>
          <w:rFonts w:ascii="宋体" w:hAnsi="宋体" w:eastAsia="宋体" w:cs="宋体"/>
          <w:spacing w:val="-16"/>
          <w:sz w:val="28"/>
          <w:szCs w:val="28"/>
        </w:rPr>
        <w:t>1：</w:t>
      </w:r>
    </w:p>
    <w:p w14:paraId="0D4089E2">
      <w:pPr>
        <w:pStyle w:val="2"/>
        <w:spacing w:line="251" w:lineRule="auto"/>
      </w:pPr>
    </w:p>
    <w:p w14:paraId="13BC11D4">
      <w:pPr>
        <w:pStyle w:val="2"/>
        <w:spacing w:line="251" w:lineRule="auto"/>
      </w:pPr>
    </w:p>
    <w:p w14:paraId="598F9ACA">
      <w:pPr>
        <w:pStyle w:val="2"/>
        <w:spacing w:line="252" w:lineRule="auto"/>
      </w:pPr>
    </w:p>
    <w:p w14:paraId="476EA8B8">
      <w:pPr>
        <w:pStyle w:val="2"/>
        <w:spacing w:line="252" w:lineRule="auto"/>
      </w:pPr>
    </w:p>
    <w:p w14:paraId="349CE504">
      <w:pPr>
        <w:pStyle w:val="2"/>
        <w:spacing w:line="252" w:lineRule="auto"/>
      </w:pPr>
    </w:p>
    <w:p w14:paraId="452ACAEA">
      <w:pPr>
        <w:pStyle w:val="2"/>
        <w:spacing w:line="252" w:lineRule="auto"/>
      </w:pPr>
    </w:p>
    <w:p w14:paraId="1EBE46DC">
      <w:pPr>
        <w:pStyle w:val="2"/>
        <w:spacing w:line="252" w:lineRule="auto"/>
      </w:pPr>
    </w:p>
    <w:p w14:paraId="040652F8">
      <w:pPr>
        <w:pStyle w:val="2"/>
        <w:spacing w:line="252" w:lineRule="auto"/>
      </w:pPr>
    </w:p>
    <w:p w14:paraId="2F0B0806">
      <w:pPr>
        <w:pStyle w:val="2"/>
        <w:spacing w:line="252" w:lineRule="auto"/>
      </w:pPr>
    </w:p>
    <w:p w14:paraId="581D0A4D">
      <w:pPr>
        <w:pStyle w:val="2"/>
        <w:spacing w:line="252" w:lineRule="auto"/>
      </w:pPr>
    </w:p>
    <w:p w14:paraId="66A38C4C">
      <w:pPr>
        <w:pStyle w:val="2"/>
        <w:spacing w:line="252" w:lineRule="auto"/>
      </w:pPr>
    </w:p>
    <w:p w14:paraId="4D420C94">
      <w:pPr>
        <w:pStyle w:val="2"/>
        <w:spacing w:line="252" w:lineRule="auto"/>
      </w:pPr>
    </w:p>
    <w:p w14:paraId="209F225E">
      <w:pPr>
        <w:pStyle w:val="2"/>
        <w:spacing w:line="252" w:lineRule="auto"/>
      </w:pPr>
    </w:p>
    <w:p w14:paraId="3757CC2B">
      <w:pPr>
        <w:spacing w:before="180" w:line="187" w:lineRule="auto"/>
        <w:ind w:left="3255"/>
        <w:rPr>
          <w:rFonts w:ascii="微软雅黑" w:hAnsi="微软雅黑" w:eastAsia="微软雅黑" w:cs="微软雅黑"/>
          <w:sz w:val="42"/>
          <w:szCs w:val="42"/>
        </w:rPr>
      </w:pPr>
      <w:r>
        <w:rPr>
          <w:rFonts w:ascii="宋体" w:hAnsi="宋体" w:eastAsia="宋体" w:cs="宋体"/>
          <w:spacing w:val="4"/>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4"/>
          <w:sz w:val="42"/>
          <w:szCs w:val="42"/>
        </w:rPr>
        <w:t>年度</w:t>
      </w:r>
    </w:p>
    <w:p w14:paraId="72023008">
      <w:pPr>
        <w:pStyle w:val="2"/>
        <w:spacing w:line="477" w:lineRule="auto"/>
      </w:pPr>
    </w:p>
    <w:p w14:paraId="70BD1965">
      <w:pPr>
        <w:spacing w:before="189" w:line="181" w:lineRule="auto"/>
        <w:rPr>
          <w:rFonts w:ascii="微软雅黑" w:hAnsi="微软雅黑" w:eastAsia="微软雅黑" w:cs="微软雅黑"/>
          <w:sz w:val="44"/>
          <w:szCs w:val="44"/>
        </w:rPr>
      </w:pPr>
      <w:r>
        <w:rPr>
          <w:rFonts w:hint="eastAsia" w:ascii="微软雅黑" w:hAnsi="微软雅黑" w:eastAsia="微软雅黑" w:cs="微软雅黑"/>
          <w:spacing w:val="34"/>
          <w:sz w:val="44"/>
          <w:szCs w:val="44"/>
          <w:lang w:val="en-US" w:eastAsia="zh-CN"/>
        </w:rPr>
        <w:t>长春市南关区教育局（汇总）</w:t>
      </w:r>
      <w:r>
        <w:rPr>
          <w:rFonts w:ascii="微软雅黑" w:hAnsi="微软雅黑" w:eastAsia="微软雅黑" w:cs="微软雅黑"/>
          <w:spacing w:val="34"/>
          <w:sz w:val="44"/>
          <w:szCs w:val="44"/>
        </w:rPr>
        <w:t>部门决算</w:t>
      </w:r>
    </w:p>
    <w:p w14:paraId="40250796">
      <w:pPr>
        <w:pStyle w:val="2"/>
        <w:spacing w:line="242" w:lineRule="auto"/>
      </w:pPr>
    </w:p>
    <w:p w14:paraId="597F7862">
      <w:pPr>
        <w:pStyle w:val="2"/>
        <w:spacing w:line="242" w:lineRule="auto"/>
      </w:pPr>
    </w:p>
    <w:p w14:paraId="6781C849">
      <w:pPr>
        <w:pStyle w:val="2"/>
        <w:spacing w:line="242" w:lineRule="auto"/>
      </w:pPr>
    </w:p>
    <w:p w14:paraId="2A7AE623">
      <w:pPr>
        <w:pStyle w:val="2"/>
        <w:spacing w:line="242" w:lineRule="auto"/>
      </w:pPr>
    </w:p>
    <w:p w14:paraId="35B0691E">
      <w:pPr>
        <w:pStyle w:val="2"/>
        <w:spacing w:line="242" w:lineRule="auto"/>
      </w:pPr>
    </w:p>
    <w:p w14:paraId="5FFFB5D6">
      <w:pPr>
        <w:pStyle w:val="2"/>
        <w:spacing w:line="242" w:lineRule="auto"/>
      </w:pPr>
    </w:p>
    <w:p w14:paraId="14305357">
      <w:pPr>
        <w:pStyle w:val="2"/>
        <w:spacing w:line="242" w:lineRule="auto"/>
      </w:pPr>
    </w:p>
    <w:p w14:paraId="1AECA25A">
      <w:pPr>
        <w:pStyle w:val="2"/>
        <w:spacing w:line="242" w:lineRule="auto"/>
      </w:pPr>
    </w:p>
    <w:p w14:paraId="7695268A">
      <w:pPr>
        <w:pStyle w:val="2"/>
        <w:spacing w:line="242" w:lineRule="auto"/>
      </w:pPr>
    </w:p>
    <w:p w14:paraId="03714B5B">
      <w:pPr>
        <w:pStyle w:val="2"/>
        <w:spacing w:line="242" w:lineRule="auto"/>
      </w:pPr>
    </w:p>
    <w:p w14:paraId="097B0A92">
      <w:pPr>
        <w:pStyle w:val="2"/>
        <w:spacing w:line="242" w:lineRule="auto"/>
      </w:pPr>
    </w:p>
    <w:p w14:paraId="6F14E67F">
      <w:pPr>
        <w:pStyle w:val="2"/>
        <w:spacing w:line="243" w:lineRule="auto"/>
      </w:pPr>
    </w:p>
    <w:p w14:paraId="0FC89238">
      <w:pPr>
        <w:pStyle w:val="2"/>
        <w:spacing w:line="243" w:lineRule="auto"/>
      </w:pPr>
    </w:p>
    <w:p w14:paraId="35198268">
      <w:pPr>
        <w:pStyle w:val="2"/>
        <w:spacing w:line="243" w:lineRule="auto"/>
      </w:pPr>
    </w:p>
    <w:p w14:paraId="1602667B">
      <w:pPr>
        <w:pStyle w:val="2"/>
        <w:spacing w:line="243" w:lineRule="auto"/>
      </w:pPr>
    </w:p>
    <w:p w14:paraId="2A98A6F2">
      <w:pPr>
        <w:pStyle w:val="2"/>
        <w:spacing w:line="243" w:lineRule="auto"/>
      </w:pPr>
    </w:p>
    <w:p w14:paraId="0EFBCCB2">
      <w:pPr>
        <w:pStyle w:val="2"/>
        <w:spacing w:line="243" w:lineRule="auto"/>
      </w:pPr>
    </w:p>
    <w:p w14:paraId="3EEBB5F2">
      <w:pPr>
        <w:pStyle w:val="2"/>
        <w:spacing w:line="243" w:lineRule="auto"/>
      </w:pPr>
    </w:p>
    <w:p w14:paraId="08033A33">
      <w:pPr>
        <w:pStyle w:val="2"/>
        <w:spacing w:line="243" w:lineRule="auto"/>
      </w:pPr>
    </w:p>
    <w:p w14:paraId="37B9EBD9">
      <w:pPr>
        <w:pStyle w:val="2"/>
        <w:spacing w:line="243" w:lineRule="auto"/>
      </w:pPr>
    </w:p>
    <w:p w14:paraId="3F512A1D">
      <w:pPr>
        <w:spacing w:before="101"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ascii="仿宋" w:hAnsi="仿宋" w:eastAsia="仿宋" w:cs="仿宋"/>
          <w:spacing w:val="-6"/>
          <w:sz w:val="31"/>
          <w:szCs w:val="31"/>
        </w:rPr>
        <w:t>年</w:t>
      </w:r>
      <w:r>
        <w:rPr>
          <w:rFonts w:hint="eastAsia" w:ascii="仿宋" w:hAnsi="仿宋" w:eastAsia="仿宋" w:cs="仿宋"/>
          <w:spacing w:val="23"/>
          <w:sz w:val="31"/>
          <w:szCs w:val="31"/>
          <w:lang w:val="en-US" w:eastAsia="zh-CN"/>
        </w:rPr>
        <w:t>9</w:t>
      </w:r>
      <w:r>
        <w:rPr>
          <w:rFonts w:ascii="仿宋" w:hAnsi="仿宋" w:eastAsia="仿宋" w:cs="仿宋"/>
          <w:spacing w:val="-6"/>
          <w:sz w:val="31"/>
          <w:szCs w:val="31"/>
        </w:rPr>
        <w:t>月</w:t>
      </w:r>
      <w:r>
        <w:rPr>
          <w:rFonts w:hint="eastAsia" w:ascii="仿宋" w:hAnsi="仿宋" w:eastAsia="仿宋" w:cs="仿宋"/>
          <w:spacing w:val="35"/>
          <w:sz w:val="31"/>
          <w:szCs w:val="31"/>
          <w:lang w:val="en-US" w:eastAsia="zh-CN"/>
        </w:rPr>
        <w:t>14</w:t>
      </w:r>
      <w:r>
        <w:rPr>
          <w:rFonts w:ascii="仿宋" w:hAnsi="仿宋" w:eastAsia="仿宋" w:cs="仿宋"/>
          <w:spacing w:val="-6"/>
          <w:sz w:val="31"/>
          <w:szCs w:val="31"/>
        </w:rPr>
        <w:t>日</w:t>
      </w:r>
    </w:p>
    <w:p w14:paraId="1D8578BC">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14:paraId="6539EAB8">
      <w:pPr>
        <w:pStyle w:val="2"/>
        <w:spacing w:line="289" w:lineRule="auto"/>
      </w:pPr>
    </w:p>
    <w:p w14:paraId="2B471AB6">
      <w:pPr>
        <w:pStyle w:val="2"/>
        <w:spacing w:line="290" w:lineRule="auto"/>
      </w:pPr>
    </w:p>
    <w:p w14:paraId="60828A63">
      <w:pPr>
        <w:spacing w:before="140" w:line="223" w:lineRule="auto"/>
        <w:ind w:left="3502"/>
        <w:outlineLvl w:val="0"/>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14:paraId="50151002">
      <w:pPr>
        <w:pStyle w:val="2"/>
        <w:spacing w:line="341" w:lineRule="auto"/>
      </w:pPr>
    </w:p>
    <w:p w14:paraId="1067B4AD">
      <w:pPr>
        <w:pStyle w:val="2"/>
        <w:spacing w:line="342" w:lineRule="auto"/>
      </w:pPr>
    </w:p>
    <w:p w14:paraId="65AA9BF5">
      <w:pPr>
        <w:spacing w:before="101" w:line="223" w:lineRule="auto"/>
        <w:ind w:left="49"/>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部门概况</w:t>
      </w:r>
    </w:p>
    <w:p w14:paraId="1236CEB3">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14:paraId="2AED8BD7">
      <w:pPr>
        <w:spacing w:before="250" w:line="222" w:lineRule="auto"/>
        <w:ind w:left="45"/>
        <w:rPr>
          <w:rFonts w:ascii="仿宋" w:hAnsi="仿宋" w:eastAsia="仿宋" w:cs="仿宋"/>
          <w:sz w:val="31"/>
          <w:szCs w:val="31"/>
        </w:rPr>
      </w:pPr>
      <w:r>
        <w:rPr>
          <w:rFonts w:ascii="仿宋" w:hAnsi="仿宋" w:eastAsia="仿宋" w:cs="仿宋"/>
          <w:spacing w:val="7"/>
          <w:sz w:val="31"/>
          <w:szCs w:val="31"/>
        </w:rPr>
        <w:t>二、机构设置及部门决算单位构成</w:t>
      </w:r>
    </w:p>
    <w:p w14:paraId="213A2BE3">
      <w:pPr>
        <w:spacing w:before="250" w:line="223" w:lineRule="auto"/>
        <w:ind w:left="49"/>
        <w:outlineLvl w:val="1"/>
        <w:rPr>
          <w:rFonts w:ascii="仿宋" w:hAnsi="仿宋" w:eastAsia="仿宋" w:cs="仿宋"/>
          <w:sz w:val="31"/>
          <w:szCs w:val="31"/>
        </w:rPr>
      </w:pPr>
      <w:r>
        <w:rPr>
          <w:rFonts w:ascii="仿宋" w:hAnsi="仿宋" w:eastAsia="仿宋" w:cs="仿宋"/>
          <w:b/>
          <w:bCs/>
          <w:spacing w:val="2"/>
          <w:sz w:val="31"/>
          <w:szCs w:val="31"/>
        </w:rPr>
        <w:t>第二部分</w:t>
      </w:r>
      <w:r>
        <w:rPr>
          <w:rFonts w:ascii="仿宋" w:hAnsi="仿宋" w:eastAsia="仿宋" w:cs="仿宋"/>
          <w:spacing w:val="2"/>
          <w:sz w:val="31"/>
          <w:szCs w:val="31"/>
        </w:rPr>
        <w:t xml:space="preserve"> </w:t>
      </w:r>
      <w:r>
        <w:rPr>
          <w:rFonts w:ascii="宋体" w:hAnsi="宋体" w:eastAsia="宋体" w:cs="宋体"/>
          <w:b/>
          <w:bCs/>
          <w:spacing w:val="2"/>
          <w:sz w:val="31"/>
          <w:szCs w:val="31"/>
        </w:rPr>
        <w:t>2023</w:t>
      </w:r>
      <w:r>
        <w:rPr>
          <w:rFonts w:ascii="宋体" w:hAnsi="宋体" w:eastAsia="宋体" w:cs="宋体"/>
          <w:spacing w:val="-36"/>
          <w:sz w:val="31"/>
          <w:szCs w:val="31"/>
        </w:rPr>
        <w:t xml:space="preserve"> </w:t>
      </w:r>
      <w:r>
        <w:rPr>
          <w:rFonts w:ascii="仿宋" w:hAnsi="仿宋" w:eastAsia="仿宋" w:cs="仿宋"/>
          <w:b/>
          <w:bCs/>
          <w:spacing w:val="2"/>
          <w:sz w:val="31"/>
          <w:szCs w:val="31"/>
        </w:rPr>
        <w:t>年度部门决算表</w:t>
      </w:r>
    </w:p>
    <w:p w14:paraId="265C9053">
      <w:pPr>
        <w:spacing w:before="250" w:line="223" w:lineRule="auto"/>
        <w:ind w:left="40"/>
        <w:rPr>
          <w:rFonts w:ascii="仿宋" w:hAnsi="仿宋" w:eastAsia="仿宋" w:cs="仿宋"/>
          <w:sz w:val="31"/>
          <w:szCs w:val="31"/>
        </w:rPr>
      </w:pPr>
      <w:r>
        <w:rPr>
          <w:rFonts w:ascii="仿宋" w:hAnsi="仿宋" w:eastAsia="仿宋" w:cs="仿宋"/>
          <w:spacing w:val="4"/>
          <w:sz w:val="31"/>
          <w:szCs w:val="31"/>
        </w:rPr>
        <w:t>一、收入支出决算总表</w:t>
      </w:r>
    </w:p>
    <w:p w14:paraId="07C5BA59">
      <w:pPr>
        <w:spacing w:before="250" w:line="223" w:lineRule="auto"/>
        <w:ind w:left="45"/>
        <w:rPr>
          <w:rFonts w:ascii="仿宋" w:hAnsi="仿宋" w:eastAsia="仿宋" w:cs="仿宋"/>
          <w:sz w:val="31"/>
          <w:szCs w:val="31"/>
        </w:rPr>
      </w:pPr>
      <w:r>
        <w:rPr>
          <w:rFonts w:ascii="仿宋" w:hAnsi="仿宋" w:eastAsia="仿宋" w:cs="仿宋"/>
          <w:spacing w:val="5"/>
          <w:sz w:val="31"/>
          <w:szCs w:val="31"/>
        </w:rPr>
        <w:t>二、收入决算表</w:t>
      </w:r>
    </w:p>
    <w:p w14:paraId="72603644">
      <w:pPr>
        <w:spacing w:before="249" w:line="223" w:lineRule="auto"/>
        <w:ind w:left="44"/>
        <w:rPr>
          <w:rFonts w:ascii="仿宋" w:hAnsi="仿宋" w:eastAsia="仿宋" w:cs="仿宋"/>
          <w:sz w:val="31"/>
          <w:szCs w:val="31"/>
        </w:rPr>
      </w:pPr>
      <w:r>
        <w:rPr>
          <w:rFonts w:ascii="仿宋" w:hAnsi="仿宋" w:eastAsia="仿宋" w:cs="仿宋"/>
          <w:spacing w:val="5"/>
          <w:sz w:val="31"/>
          <w:szCs w:val="31"/>
        </w:rPr>
        <w:t>三、支出决算表</w:t>
      </w:r>
    </w:p>
    <w:p w14:paraId="4E0D15F8">
      <w:pPr>
        <w:spacing w:before="250" w:line="223" w:lineRule="auto"/>
        <w:ind w:left="73"/>
        <w:rPr>
          <w:rFonts w:ascii="仿宋" w:hAnsi="仿宋" w:eastAsia="仿宋" w:cs="仿宋"/>
          <w:sz w:val="31"/>
          <w:szCs w:val="31"/>
        </w:rPr>
      </w:pPr>
      <w:r>
        <w:rPr>
          <w:rFonts w:ascii="仿宋" w:hAnsi="仿宋" w:eastAsia="仿宋" w:cs="仿宋"/>
          <w:spacing w:val="5"/>
          <w:sz w:val="31"/>
          <w:szCs w:val="31"/>
        </w:rPr>
        <w:t>四、财政拨款收入支出决算总表</w:t>
      </w:r>
    </w:p>
    <w:p w14:paraId="66B1106D">
      <w:pPr>
        <w:spacing w:before="24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五、一般公共预算财政拨款支出决算表</w:t>
      </w:r>
    </w:p>
    <w:p w14:paraId="72A6A842">
      <w:pPr>
        <w:spacing w:before="250"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六、一般公共预算财政拨款基本支出决算明细表</w:t>
      </w:r>
    </w:p>
    <w:p w14:paraId="37F93590">
      <w:pPr>
        <w:spacing w:before="251" w:line="221" w:lineRule="auto"/>
        <w:ind w:left="41"/>
        <w:rPr>
          <w:rFonts w:ascii="仿宋" w:hAnsi="仿宋" w:eastAsia="仿宋" w:cs="仿宋"/>
          <w:sz w:val="31"/>
          <w:szCs w:val="31"/>
        </w:rPr>
      </w:pPr>
      <w:r>
        <w:rPr>
          <w:rFonts w:ascii="仿宋" w:hAnsi="仿宋" w:eastAsia="仿宋" w:cs="仿宋"/>
          <w:spacing w:val="7"/>
          <w:sz w:val="31"/>
          <w:szCs w:val="31"/>
        </w:rPr>
        <w:t>七、政府性基金预算财政拨款收入支出决算表</w:t>
      </w:r>
    </w:p>
    <w:p w14:paraId="0D9D247B">
      <w:pPr>
        <w:spacing w:before="252" w:line="223" w:lineRule="auto"/>
        <w:ind w:left="34"/>
        <w:rPr>
          <w:rFonts w:ascii="仿宋" w:hAnsi="仿宋" w:eastAsia="仿宋" w:cs="仿宋"/>
          <w:sz w:val="31"/>
          <w:szCs w:val="31"/>
        </w:rPr>
      </w:pPr>
      <w:r>
        <w:rPr>
          <w:rFonts w:ascii="仿宋" w:hAnsi="仿宋" w:eastAsia="仿宋" w:cs="仿宋"/>
          <w:spacing w:val="5"/>
          <w:sz w:val="31"/>
          <w:szCs w:val="31"/>
        </w:rPr>
        <w:t>八、</w:t>
      </w:r>
      <w:r>
        <w:rPr>
          <w:rFonts w:ascii="仿宋" w:hAnsi="仿宋" w:eastAsia="仿宋" w:cs="仿宋"/>
          <w:spacing w:val="-82"/>
          <w:sz w:val="31"/>
          <w:szCs w:val="31"/>
        </w:rPr>
        <w:t xml:space="preserve"> </w:t>
      </w:r>
      <w:r>
        <w:rPr>
          <w:rFonts w:ascii="仿宋" w:hAnsi="仿宋" w:eastAsia="仿宋" w:cs="仿宋"/>
          <w:spacing w:val="5"/>
          <w:sz w:val="31"/>
          <w:szCs w:val="31"/>
        </w:rPr>
        <w:t>国有资本经营预算财政拨款支出决算表</w:t>
      </w:r>
    </w:p>
    <w:p w14:paraId="21D84636">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6E8A7F19">
      <w:pPr>
        <w:spacing w:before="250" w:line="223" w:lineRule="auto"/>
        <w:ind w:left="44"/>
        <w:rPr>
          <w:rFonts w:ascii="仿宋" w:hAnsi="仿宋" w:eastAsia="仿宋" w:cs="仿宋"/>
          <w:sz w:val="31"/>
          <w:szCs w:val="31"/>
        </w:rPr>
      </w:pPr>
      <w:r>
        <w:rPr>
          <w:rFonts w:ascii="仿宋" w:hAnsi="仿宋" w:eastAsia="仿宋" w:cs="仿宋"/>
          <w:spacing w:val="6"/>
          <w:sz w:val="31"/>
          <w:szCs w:val="31"/>
        </w:rPr>
        <w:t>十、部门预算项目支出绩效自评表</w:t>
      </w:r>
    </w:p>
    <w:p w14:paraId="266482EE">
      <w:pPr>
        <w:spacing w:before="249" w:line="223" w:lineRule="auto"/>
        <w:ind w:left="49"/>
        <w:outlineLvl w:val="1"/>
        <w:rPr>
          <w:rFonts w:ascii="仿宋" w:hAnsi="仿宋" w:eastAsia="仿宋" w:cs="仿宋"/>
          <w:sz w:val="31"/>
          <w:szCs w:val="31"/>
        </w:rPr>
      </w:pPr>
      <w:r>
        <w:rPr>
          <w:rFonts w:ascii="仿宋" w:hAnsi="仿宋" w:eastAsia="仿宋" w:cs="仿宋"/>
          <w:b/>
          <w:bCs/>
          <w:spacing w:val="3"/>
          <w:sz w:val="31"/>
          <w:szCs w:val="31"/>
        </w:rPr>
        <w:t>第三部分</w:t>
      </w:r>
      <w:r>
        <w:rPr>
          <w:rFonts w:ascii="仿宋" w:hAnsi="仿宋" w:eastAsia="仿宋" w:cs="仿宋"/>
          <w:spacing w:val="3"/>
          <w:sz w:val="31"/>
          <w:szCs w:val="31"/>
        </w:rPr>
        <w:t xml:space="preserve">  </w:t>
      </w:r>
      <w:r>
        <w:rPr>
          <w:rFonts w:ascii="宋体" w:hAnsi="宋体" w:eastAsia="宋体" w:cs="宋体"/>
          <w:b/>
          <w:bCs/>
          <w:spacing w:val="3"/>
          <w:sz w:val="31"/>
          <w:szCs w:val="31"/>
        </w:rPr>
        <w:t>2023</w:t>
      </w:r>
      <w:r>
        <w:rPr>
          <w:rFonts w:ascii="宋体" w:hAnsi="宋体" w:eastAsia="宋体" w:cs="宋体"/>
          <w:spacing w:val="-37"/>
          <w:sz w:val="31"/>
          <w:szCs w:val="31"/>
        </w:rPr>
        <w:t xml:space="preserve"> </w:t>
      </w:r>
      <w:r>
        <w:rPr>
          <w:rFonts w:ascii="仿宋" w:hAnsi="仿宋" w:eastAsia="仿宋" w:cs="仿宋"/>
          <w:b/>
          <w:bCs/>
          <w:spacing w:val="3"/>
          <w:sz w:val="31"/>
          <w:szCs w:val="31"/>
        </w:rPr>
        <w:t>年度部门决算情况说明</w:t>
      </w:r>
    </w:p>
    <w:p w14:paraId="5A55111B">
      <w:pPr>
        <w:spacing w:before="250" w:line="223" w:lineRule="auto"/>
        <w:ind w:left="40"/>
        <w:rPr>
          <w:rFonts w:ascii="仿宋" w:hAnsi="仿宋" w:eastAsia="仿宋" w:cs="仿宋"/>
          <w:sz w:val="31"/>
          <w:szCs w:val="31"/>
        </w:rPr>
      </w:pPr>
      <w:r>
        <w:rPr>
          <w:rFonts w:ascii="仿宋" w:hAnsi="仿宋" w:eastAsia="仿宋" w:cs="仿宋"/>
          <w:spacing w:val="5"/>
          <w:sz w:val="31"/>
          <w:szCs w:val="31"/>
        </w:rPr>
        <w:t>一、收入支出决算总体情况说明</w:t>
      </w:r>
    </w:p>
    <w:p w14:paraId="124B5043">
      <w:pPr>
        <w:spacing w:before="250" w:line="223" w:lineRule="auto"/>
        <w:ind w:left="45"/>
        <w:rPr>
          <w:rFonts w:ascii="仿宋" w:hAnsi="仿宋" w:eastAsia="仿宋" w:cs="仿宋"/>
          <w:sz w:val="31"/>
          <w:szCs w:val="31"/>
        </w:rPr>
      </w:pPr>
      <w:r>
        <w:rPr>
          <w:rFonts w:ascii="仿宋" w:hAnsi="仿宋" w:eastAsia="仿宋" w:cs="仿宋"/>
          <w:spacing w:val="6"/>
          <w:sz w:val="31"/>
          <w:szCs w:val="31"/>
        </w:rPr>
        <w:t>二、收入决算情况说明</w:t>
      </w:r>
    </w:p>
    <w:p w14:paraId="7D941B73">
      <w:pPr>
        <w:spacing w:before="250" w:line="223" w:lineRule="auto"/>
        <w:ind w:left="44"/>
        <w:rPr>
          <w:rFonts w:ascii="仿宋" w:hAnsi="仿宋" w:eastAsia="仿宋" w:cs="仿宋"/>
          <w:sz w:val="31"/>
          <w:szCs w:val="31"/>
        </w:rPr>
      </w:pPr>
      <w:r>
        <w:rPr>
          <w:rFonts w:ascii="仿宋" w:hAnsi="仿宋" w:eastAsia="仿宋" w:cs="仿宋"/>
          <w:spacing w:val="6"/>
          <w:sz w:val="31"/>
          <w:szCs w:val="31"/>
        </w:rPr>
        <w:t>三、支出决算情况说明</w:t>
      </w:r>
    </w:p>
    <w:p w14:paraId="67FE9A31">
      <w:pPr>
        <w:spacing w:before="249" w:line="223" w:lineRule="auto"/>
        <w:ind w:left="73"/>
        <w:rPr>
          <w:rFonts w:ascii="仿宋" w:hAnsi="仿宋" w:eastAsia="仿宋" w:cs="仿宋"/>
          <w:sz w:val="31"/>
          <w:szCs w:val="31"/>
        </w:rPr>
      </w:pPr>
      <w:r>
        <w:rPr>
          <w:rFonts w:ascii="仿宋" w:hAnsi="仿宋" w:eastAsia="仿宋" w:cs="仿宋"/>
          <w:spacing w:val="6"/>
          <w:sz w:val="31"/>
          <w:szCs w:val="31"/>
        </w:rPr>
        <w:t>四、财政拨款收入支出决算总体情况说明</w:t>
      </w:r>
    </w:p>
    <w:p w14:paraId="33620F55">
      <w:pPr>
        <w:spacing w:line="223" w:lineRule="auto"/>
        <w:rPr>
          <w:rFonts w:ascii="仿宋" w:hAnsi="仿宋" w:eastAsia="仿宋" w:cs="仿宋"/>
          <w:sz w:val="31"/>
          <w:szCs w:val="31"/>
        </w:rPr>
        <w:sectPr>
          <w:footerReference r:id="rId6" w:type="default"/>
          <w:pgSz w:w="11907" w:h="16839"/>
          <w:pgMar w:top="1431" w:right="1785" w:bottom="1153" w:left="1785" w:header="0" w:footer="965" w:gutter="0"/>
          <w:cols w:space="720" w:num="1"/>
        </w:sectPr>
      </w:pPr>
    </w:p>
    <w:p w14:paraId="187F03C2">
      <w:pPr>
        <w:spacing w:before="15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五、一般公共预算财政拨款支出决算情况说明</w:t>
      </w:r>
    </w:p>
    <w:p w14:paraId="7C645D02">
      <w:pPr>
        <w:spacing w:before="249"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六、一般公共预算财政拨款基本支出决算情况说明</w:t>
      </w:r>
    </w:p>
    <w:p w14:paraId="55E9487C">
      <w:pPr>
        <w:spacing w:before="250" w:line="221" w:lineRule="auto"/>
        <w:ind w:left="41"/>
        <w:rPr>
          <w:rFonts w:ascii="仿宋" w:hAnsi="仿宋" w:eastAsia="仿宋" w:cs="仿宋"/>
          <w:sz w:val="31"/>
          <w:szCs w:val="31"/>
        </w:rPr>
      </w:pPr>
      <w:r>
        <w:rPr>
          <w:rFonts w:ascii="仿宋" w:hAnsi="仿宋" w:eastAsia="仿宋" w:cs="仿宋"/>
          <w:spacing w:val="8"/>
          <w:sz w:val="31"/>
          <w:szCs w:val="31"/>
        </w:rPr>
        <w:t>七、政府性基金预算财政拨款收入支出决算情况说明</w:t>
      </w:r>
    </w:p>
    <w:p w14:paraId="5C910D72">
      <w:pPr>
        <w:spacing w:before="251" w:line="223" w:lineRule="auto"/>
        <w:ind w:left="34"/>
        <w:rPr>
          <w:rFonts w:ascii="仿宋" w:hAnsi="仿宋" w:eastAsia="仿宋" w:cs="仿宋"/>
          <w:sz w:val="31"/>
          <w:szCs w:val="31"/>
        </w:rPr>
      </w:pPr>
      <w:r>
        <w:rPr>
          <w:rFonts w:ascii="仿宋" w:hAnsi="仿宋" w:eastAsia="仿宋" w:cs="仿宋"/>
          <w:spacing w:val="6"/>
          <w:sz w:val="31"/>
          <w:szCs w:val="31"/>
        </w:rPr>
        <w:t>八、</w:t>
      </w:r>
      <w:r>
        <w:rPr>
          <w:rFonts w:ascii="仿宋" w:hAnsi="仿宋" w:eastAsia="仿宋" w:cs="仿宋"/>
          <w:spacing w:val="-91"/>
          <w:sz w:val="31"/>
          <w:szCs w:val="31"/>
        </w:rPr>
        <w:t xml:space="preserve"> </w:t>
      </w:r>
      <w:r>
        <w:rPr>
          <w:rFonts w:ascii="仿宋" w:hAnsi="仿宋" w:eastAsia="仿宋" w:cs="仿宋"/>
          <w:spacing w:val="6"/>
          <w:sz w:val="31"/>
          <w:szCs w:val="31"/>
        </w:rPr>
        <w:t>国有资本经营预算财政拨款支出决算情况说明</w:t>
      </w:r>
    </w:p>
    <w:p w14:paraId="23FAFEAD">
      <w:pPr>
        <w:spacing w:before="250"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九、财政拨款“三公”经费支出决算情况说明</w:t>
      </w:r>
    </w:p>
    <w:p w14:paraId="091DB74B">
      <w:pPr>
        <w:spacing w:before="249" w:line="224" w:lineRule="auto"/>
        <w:ind w:left="44"/>
        <w:rPr>
          <w:rFonts w:ascii="仿宋" w:hAnsi="仿宋" w:eastAsia="仿宋" w:cs="仿宋"/>
          <w:sz w:val="31"/>
          <w:szCs w:val="31"/>
        </w:rPr>
      </w:pPr>
      <w:r>
        <w:rPr>
          <w:rFonts w:ascii="仿宋" w:hAnsi="仿宋" w:eastAsia="仿宋" w:cs="仿宋"/>
          <w:spacing w:val="6"/>
          <w:sz w:val="31"/>
          <w:szCs w:val="31"/>
        </w:rPr>
        <w:t>十、绩效评价情况说明</w:t>
      </w:r>
    </w:p>
    <w:p w14:paraId="568E9191">
      <w:pPr>
        <w:spacing w:before="248" w:line="223" w:lineRule="auto"/>
        <w:ind w:left="44"/>
        <w:rPr>
          <w:rFonts w:ascii="仿宋" w:hAnsi="仿宋" w:eastAsia="仿宋" w:cs="仿宋"/>
          <w:sz w:val="31"/>
          <w:szCs w:val="31"/>
        </w:rPr>
      </w:pPr>
      <w:r>
        <w:rPr>
          <w:rFonts w:ascii="仿宋" w:hAnsi="仿宋" w:eastAsia="仿宋" w:cs="仿宋"/>
          <w:spacing w:val="7"/>
          <w:sz w:val="31"/>
          <w:szCs w:val="31"/>
        </w:rPr>
        <w:t>十一、其他重要事项情况说明</w:t>
      </w:r>
    </w:p>
    <w:p w14:paraId="2CF54D22">
      <w:pPr>
        <w:spacing w:before="250" w:line="224" w:lineRule="auto"/>
        <w:ind w:left="49"/>
        <w:rPr>
          <w:rFonts w:ascii="仿宋" w:hAnsi="仿宋" w:eastAsia="仿宋" w:cs="仿宋"/>
          <w:sz w:val="31"/>
          <w:szCs w:val="31"/>
        </w:rPr>
      </w:pPr>
      <w:r>
        <w:rPr>
          <w:rFonts w:ascii="仿宋" w:hAnsi="仿宋" w:eastAsia="仿宋" w:cs="仿宋"/>
          <w:b/>
          <w:bCs/>
          <w:sz w:val="31"/>
          <w:szCs w:val="31"/>
        </w:rPr>
        <w:t>第四部分</w:t>
      </w:r>
      <w:r>
        <w:rPr>
          <w:rFonts w:ascii="仿宋" w:hAnsi="仿宋" w:eastAsia="仿宋" w:cs="仿宋"/>
          <w:spacing w:val="18"/>
          <w:sz w:val="31"/>
          <w:szCs w:val="31"/>
        </w:rPr>
        <w:t xml:space="preserve">  </w:t>
      </w:r>
      <w:r>
        <w:rPr>
          <w:rFonts w:ascii="仿宋" w:hAnsi="仿宋" w:eastAsia="仿宋" w:cs="仿宋"/>
          <w:b/>
          <w:bCs/>
          <w:sz w:val="31"/>
          <w:szCs w:val="31"/>
        </w:rPr>
        <w:t>名词解释</w:t>
      </w:r>
    </w:p>
    <w:p w14:paraId="6E8ADF0A">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14:paraId="7831F5CC">
      <w:pPr>
        <w:pStyle w:val="2"/>
        <w:spacing w:line="328" w:lineRule="auto"/>
      </w:pPr>
    </w:p>
    <w:p w14:paraId="42C53FCB">
      <w:pPr>
        <w:pStyle w:val="2"/>
        <w:spacing w:line="328" w:lineRule="auto"/>
      </w:pPr>
    </w:p>
    <w:p w14:paraId="379B8C2B">
      <w:pPr>
        <w:spacing w:before="189" w:line="443" w:lineRule="exact"/>
        <w:ind w:left="2215"/>
        <w:outlineLvl w:val="0"/>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14:paraId="50C204C1">
      <w:pPr>
        <w:pStyle w:val="2"/>
        <w:spacing w:line="314" w:lineRule="auto"/>
      </w:pPr>
    </w:p>
    <w:p w14:paraId="52A66655">
      <w:pPr>
        <w:pStyle w:val="2"/>
        <w:spacing w:line="314" w:lineRule="auto"/>
      </w:pPr>
    </w:p>
    <w:p w14:paraId="78F91D62">
      <w:pPr>
        <w:pStyle w:val="2"/>
        <w:spacing w:line="315" w:lineRule="auto"/>
      </w:pPr>
    </w:p>
    <w:p w14:paraId="1F2BC0F4">
      <w:pPr>
        <w:spacing w:before="101" w:line="224" w:lineRule="auto"/>
        <w:ind w:left="751"/>
        <w:rPr>
          <w:rFonts w:ascii="黑体" w:hAnsi="黑体" w:eastAsia="黑体" w:cs="黑体"/>
          <w:sz w:val="31"/>
          <w:szCs w:val="31"/>
        </w:rPr>
      </w:pPr>
      <w:r>
        <w:rPr>
          <w:rFonts w:ascii="黑体" w:hAnsi="黑体" w:eastAsia="黑体" w:cs="黑体"/>
          <w:spacing w:val="7"/>
          <w:sz w:val="31"/>
          <w:szCs w:val="31"/>
        </w:rPr>
        <w:t>一、部门主要职责</w:t>
      </w:r>
    </w:p>
    <w:p w14:paraId="509A234E">
      <w:pPr>
        <w:pStyle w:val="6"/>
        <w:spacing w:line="600" w:lineRule="exact"/>
        <w:ind w:left="660" w:firstLine="0" w:firstLineChars="0"/>
        <w:jc w:val="left"/>
        <w:rPr>
          <w:rFonts w:ascii="仿宋_GB2312" w:eastAsia="仿宋_GB2312"/>
          <w:sz w:val="32"/>
          <w:szCs w:val="32"/>
        </w:rPr>
      </w:pPr>
      <w:r>
        <w:rPr>
          <w:rFonts w:hint="eastAsia" w:ascii="仿宋_GB2312" w:eastAsia="仿宋_GB2312"/>
          <w:sz w:val="32"/>
          <w:szCs w:val="32"/>
        </w:rPr>
        <w:t>(一)贯彻执行中央和省、市关于教育工作的路线、方</w:t>
      </w:r>
    </w:p>
    <w:p w14:paraId="5859D53D">
      <w:pPr>
        <w:spacing w:line="600" w:lineRule="exact"/>
        <w:jc w:val="left"/>
        <w:rPr>
          <w:rFonts w:ascii="仿宋_GB2312" w:eastAsia="仿宋_GB2312"/>
          <w:sz w:val="32"/>
          <w:szCs w:val="32"/>
        </w:rPr>
      </w:pPr>
      <w:r>
        <w:rPr>
          <w:rFonts w:hint="eastAsia" w:ascii="仿宋_GB2312" w:eastAsia="仿宋_GB2312"/>
          <w:sz w:val="32"/>
          <w:szCs w:val="32"/>
        </w:rPr>
        <w:t>针、政策、法律、法规、规章制度，并监督执行。</w:t>
      </w:r>
    </w:p>
    <w:p w14:paraId="77AB93A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(二)研究制定教育事业发展规划，拟定教育事业发展重点、规模、速度和步骤</w:t>
      </w:r>
      <w:r>
        <w:rPr>
          <w:rFonts w:hint="eastAsia" w:ascii="仿宋_GB2312" w:eastAsia="仿宋_GB2312"/>
          <w:sz w:val="32"/>
          <w:szCs w:val="32"/>
          <w:lang w:eastAsia="zh-CN"/>
        </w:rPr>
        <w:t>；</w:t>
      </w:r>
      <w:r>
        <w:rPr>
          <w:rFonts w:hint="eastAsia" w:ascii="仿宋_GB2312" w:eastAsia="仿宋_GB2312"/>
          <w:sz w:val="32"/>
          <w:szCs w:val="32"/>
        </w:rPr>
        <w:t>指导、协调教育规划、计划的实施。    　　　　</w:t>
      </w:r>
    </w:p>
    <w:p w14:paraId="71B309F2">
      <w:pPr>
        <w:spacing w:line="600" w:lineRule="exact"/>
        <w:ind w:left="0" w:leftChars="0" w:firstLine="419" w:firstLineChars="131"/>
        <w:jc w:val="left"/>
        <w:rPr>
          <w:rFonts w:ascii="仿宋_GB2312" w:eastAsia="仿宋_GB2312"/>
          <w:sz w:val="32"/>
          <w:szCs w:val="32"/>
        </w:rPr>
      </w:pPr>
      <w:r>
        <w:rPr>
          <w:rFonts w:hint="eastAsia" w:ascii="仿宋_GB2312" w:eastAsia="仿宋_GB2312"/>
          <w:sz w:val="32"/>
          <w:szCs w:val="32"/>
        </w:rPr>
        <w:t>（三）综合管理全区中小学教育、特殊教育、幼儿教育、职业教育、成人教育、社区教育、民办教育等项工作；指导协调各机关部门有关教育工作，实施教育督导评估。</w:t>
      </w:r>
    </w:p>
    <w:p w14:paraId="5ADE2A67">
      <w:pPr>
        <w:pStyle w:val="6"/>
        <w:spacing w:line="600" w:lineRule="exact"/>
        <w:ind w:left="315" w:leftChars="150" w:firstLine="102" w:firstLineChars="32"/>
        <w:jc w:val="left"/>
        <w:rPr>
          <w:rFonts w:ascii="仿宋_GB2312" w:eastAsia="仿宋_GB2312"/>
          <w:sz w:val="32"/>
          <w:szCs w:val="32"/>
        </w:rPr>
      </w:pPr>
      <w:r>
        <w:rPr>
          <w:rFonts w:hint="eastAsia" w:ascii="仿宋_GB2312" w:eastAsia="仿宋_GB2312"/>
          <w:sz w:val="32"/>
          <w:szCs w:val="32"/>
        </w:rPr>
        <w:t>（四）会同有关部门制定和执行全区教育系统劳动工资</w:t>
      </w:r>
    </w:p>
    <w:p w14:paraId="6CB9F1B4">
      <w:pPr>
        <w:spacing w:line="600" w:lineRule="exact"/>
        <w:jc w:val="left"/>
        <w:rPr>
          <w:rFonts w:ascii="仿宋_GB2312" w:eastAsia="仿宋_GB2312"/>
          <w:sz w:val="32"/>
          <w:szCs w:val="32"/>
        </w:rPr>
      </w:pPr>
      <w:r>
        <w:rPr>
          <w:rFonts w:hint="eastAsia" w:ascii="仿宋_GB2312" w:eastAsia="仿宋_GB2312"/>
          <w:sz w:val="32"/>
          <w:szCs w:val="32"/>
        </w:rPr>
        <w:t>和人事管理工作的有关政策和规章制度；指导教育体制和办学体制改革，转换学校内部管理体制改革；统筹规划、指导实施全区中小学教师和教育行政干部队伍建设工作。</w:t>
      </w:r>
    </w:p>
    <w:p w14:paraId="5A81F45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 xml:space="preserve">（五）负责本部门教育经费的统筹管理，编制全区教育经费年度预算和决算，统计全区教育经费投入情况，统筹管理各项教育贷款及其他教育援助。    </w:t>
      </w:r>
    </w:p>
    <w:p w14:paraId="2D8A51F5">
      <w:pPr>
        <w:pStyle w:val="6"/>
        <w:spacing w:line="600" w:lineRule="exact"/>
        <w:ind w:left="315" w:leftChars="150" w:firstLine="419" w:firstLineChars="131"/>
        <w:jc w:val="left"/>
        <w:rPr>
          <w:rFonts w:hint="eastAsia" w:ascii="仿宋_GB2312" w:eastAsia="仿宋_GB2312"/>
          <w:sz w:val="32"/>
          <w:szCs w:val="32"/>
        </w:rPr>
      </w:pPr>
      <w:r>
        <w:rPr>
          <w:rFonts w:hint="eastAsia" w:ascii="仿宋_GB2312" w:eastAsia="仿宋_GB2312"/>
          <w:sz w:val="32"/>
          <w:szCs w:val="32"/>
        </w:rPr>
        <w:t xml:space="preserve">（六）指导全区中小学思想政治工作、德育工作、教学工作、体育卫生与美育工作、信息技术、劳动技术、国防教育与社会实践等工作，全面推进素质教育。    </w:t>
      </w:r>
    </w:p>
    <w:p w14:paraId="0B05018D">
      <w:pPr>
        <w:pStyle w:val="6"/>
        <w:spacing w:line="600" w:lineRule="exact"/>
        <w:ind w:left="315" w:leftChars="150" w:firstLine="419" w:firstLineChars="131"/>
        <w:jc w:val="left"/>
        <w:rPr>
          <w:rFonts w:hint="eastAsia" w:ascii="仿宋_GB2312" w:eastAsia="仿宋_GB2312"/>
          <w:sz w:val="32"/>
          <w:szCs w:val="32"/>
        </w:rPr>
      </w:pPr>
      <w:r>
        <w:rPr>
          <w:rFonts w:hint="eastAsia" w:ascii="仿宋_GB2312" w:eastAsia="仿宋_GB2312"/>
          <w:sz w:val="32"/>
          <w:szCs w:val="32"/>
        </w:rPr>
        <w:t>（七）贯彻执行国家有关学校招生工作的方针政策，做好国家各级各类招生工作；做好扫除青少年文盲工作、学籍管理工作；管理全区学校的勤工俭学工作；指导全区校外教育工作。</w:t>
      </w:r>
    </w:p>
    <w:p w14:paraId="4114AD55">
      <w:pPr>
        <w:pStyle w:val="6"/>
        <w:spacing w:line="600" w:lineRule="exact"/>
        <w:jc w:val="left"/>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八</w:t>
      </w:r>
      <w:r>
        <w:rPr>
          <w:rFonts w:hint="eastAsia" w:ascii="仿宋_GB2312" w:eastAsia="仿宋_GB2312"/>
          <w:sz w:val="32"/>
          <w:szCs w:val="32"/>
          <w:lang w:eastAsia="zh-CN"/>
        </w:rPr>
        <w:t>）</w:t>
      </w:r>
      <w:r>
        <w:rPr>
          <w:rFonts w:hint="eastAsia" w:ascii="仿宋_GB2312" w:eastAsia="仿宋_GB2312"/>
          <w:sz w:val="32"/>
          <w:szCs w:val="32"/>
        </w:rPr>
        <w:t>负责全区教育事业发展规划及学校网点布局</w:t>
      </w:r>
      <w:r>
        <w:rPr>
          <w:rFonts w:hint="eastAsia" w:ascii="仿宋_GB2312" w:eastAsia="仿宋_GB2312"/>
          <w:sz w:val="32"/>
          <w:szCs w:val="32"/>
          <w:lang w:eastAsia="zh-CN"/>
        </w:rPr>
        <w:t>调</w:t>
      </w:r>
      <w:r>
        <w:rPr>
          <w:rFonts w:hint="eastAsia" w:ascii="仿宋_GB2312" w:eastAsia="仿宋_GB2312"/>
          <w:sz w:val="32"/>
          <w:szCs w:val="32"/>
        </w:rPr>
        <w:t xml:space="preserve">整，管理全区信息技术教育装备。    </w:t>
      </w:r>
    </w:p>
    <w:p w14:paraId="3E6E384E">
      <w:pPr>
        <w:pStyle w:val="6"/>
        <w:spacing w:line="600" w:lineRule="exact"/>
        <w:ind w:left="315" w:leftChars="150" w:firstLine="419" w:firstLineChars="131"/>
        <w:jc w:val="left"/>
        <w:rPr>
          <w:rFonts w:hint="eastAsia" w:ascii="仿宋_GB2312" w:eastAsia="仿宋_GB2312"/>
          <w:sz w:val="32"/>
          <w:szCs w:val="32"/>
        </w:rPr>
      </w:pPr>
      <w:r>
        <w:rPr>
          <w:rFonts w:hint="eastAsia" w:ascii="仿宋_GB2312" w:eastAsia="仿宋_GB2312"/>
          <w:sz w:val="32"/>
          <w:szCs w:val="32"/>
        </w:rPr>
        <w:t xml:space="preserve">（九）指导教育系统党建工作、精神文明建设工作、综合治理工作及群团工作。     </w:t>
      </w:r>
    </w:p>
    <w:p w14:paraId="51F96667">
      <w:pPr>
        <w:pStyle w:val="6"/>
        <w:spacing w:line="600" w:lineRule="exact"/>
        <w:ind w:left="315" w:leftChars="150" w:firstLine="419" w:firstLineChars="131"/>
        <w:jc w:val="left"/>
        <w:rPr>
          <w:rFonts w:hint="eastAsia" w:ascii="仿宋_GB2312" w:eastAsia="仿宋_GB2312"/>
          <w:sz w:val="32"/>
          <w:szCs w:val="32"/>
        </w:rPr>
      </w:pPr>
      <w:r>
        <w:rPr>
          <w:rFonts w:hint="eastAsia" w:ascii="仿宋_GB2312" w:eastAsia="仿宋_GB2312"/>
          <w:sz w:val="32"/>
          <w:szCs w:val="32"/>
        </w:rPr>
        <w:t>（十）完成区委、</w:t>
      </w:r>
      <w:r>
        <w:rPr>
          <w:rFonts w:hint="eastAsia" w:ascii="仿宋_GB2312" w:eastAsia="仿宋_GB2312"/>
          <w:sz w:val="32"/>
          <w:szCs w:val="32"/>
          <w:lang w:eastAsia="zh-CN"/>
        </w:rPr>
        <w:t>区</w:t>
      </w:r>
      <w:bookmarkStart w:id="0" w:name="_GoBack"/>
      <w:bookmarkEnd w:id="0"/>
      <w:r>
        <w:rPr>
          <w:rFonts w:hint="eastAsia" w:ascii="仿宋_GB2312" w:eastAsia="仿宋_GB2312"/>
          <w:sz w:val="32"/>
          <w:szCs w:val="32"/>
        </w:rPr>
        <w:t>政府交办的其它工作。</w:t>
      </w:r>
    </w:p>
    <w:p w14:paraId="42532460">
      <w:pPr>
        <w:spacing w:before="251" w:line="224" w:lineRule="auto"/>
        <w:ind w:left="672"/>
        <w:rPr>
          <w:rFonts w:ascii="黑体" w:hAnsi="黑体" w:eastAsia="黑体" w:cs="黑体"/>
          <w:sz w:val="31"/>
          <w:szCs w:val="31"/>
        </w:rPr>
      </w:pPr>
      <w:r>
        <w:rPr>
          <w:rFonts w:ascii="黑体" w:hAnsi="黑体" w:eastAsia="黑体" w:cs="黑体"/>
          <w:spacing w:val="8"/>
          <w:sz w:val="31"/>
          <w:szCs w:val="31"/>
        </w:rPr>
        <w:t>二、机构设置及部门决算单位构成</w:t>
      </w:r>
    </w:p>
    <w:p w14:paraId="07D9B505">
      <w:pPr>
        <w:numPr>
          <w:ilvl w:val="0"/>
          <w:numId w:val="0"/>
        </w:numPr>
        <w:spacing w:line="600" w:lineRule="exact"/>
        <w:ind w:firstLine="640" w:firstLineChars="200"/>
        <w:rPr>
          <w:rFonts w:hint="eastAsia" w:ascii="仿宋_GB2312" w:hAnsi="仿宋" w:eastAsia="仿宋_GB2312"/>
          <w:sz w:val="32"/>
        </w:rPr>
      </w:pPr>
      <w:r>
        <w:rPr>
          <w:rFonts w:hint="eastAsia" w:ascii="仿宋_GB2312" w:hAnsi="仿宋" w:eastAsia="仿宋_GB2312"/>
          <w:sz w:val="32"/>
        </w:rPr>
        <w:t>根据上述职责，</w:t>
      </w:r>
      <w:r>
        <w:rPr>
          <w:rFonts w:hint="eastAsia" w:ascii="仿宋_GB2312" w:hAnsi="仿宋" w:eastAsia="仿宋_GB2312"/>
          <w:sz w:val="32"/>
          <w:szCs w:val="30"/>
        </w:rPr>
        <w:t>长春市南关区教育局</w:t>
      </w:r>
      <w:r>
        <w:rPr>
          <w:rFonts w:hint="eastAsia" w:ascii="仿宋_GB2312" w:hAnsi="仿宋" w:eastAsia="仿宋_GB2312"/>
          <w:sz w:val="32"/>
        </w:rPr>
        <w:t>设6个内设机构：党政办公室、人事科、财务审计科、基础教育科、体育卫生艺术教育科、基建科。</w:t>
      </w:r>
    </w:p>
    <w:p w14:paraId="48478FBF">
      <w:pPr>
        <w:numPr>
          <w:ilvl w:val="0"/>
          <w:numId w:val="0"/>
        </w:num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bCs/>
          <w:sz w:val="32"/>
          <w:szCs w:val="32"/>
        </w:rPr>
        <w:t>纳入南关区教育局（汇总）202</w:t>
      </w:r>
      <w:r>
        <w:rPr>
          <w:rFonts w:hint="eastAsia" w:ascii="仿宋" w:hAnsi="仿宋" w:eastAsia="仿宋" w:cs="仿宋_GB2312"/>
          <w:bCs/>
          <w:sz w:val="32"/>
          <w:szCs w:val="32"/>
          <w:lang w:val="en-US" w:eastAsia="zh-CN"/>
        </w:rPr>
        <w:t>3</w:t>
      </w:r>
      <w:r>
        <w:rPr>
          <w:rFonts w:hint="eastAsia" w:ascii="仿宋" w:hAnsi="仿宋" w:eastAsia="仿宋" w:cs="仿宋_GB2312"/>
          <w:bCs/>
          <w:sz w:val="32"/>
          <w:szCs w:val="32"/>
        </w:rPr>
        <w:t>年度部门决算编制范围的单位包括：</w:t>
      </w:r>
    </w:p>
    <w:tbl>
      <w:tblPr>
        <w:tblStyle w:val="3"/>
        <w:tblW w:w="83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23"/>
      </w:tblGrid>
      <w:tr w14:paraId="379DD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54569A4B">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360001-长春市南关区教育局（本级）</w:t>
            </w:r>
          </w:p>
        </w:tc>
      </w:tr>
      <w:tr w14:paraId="12CB7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5917FBC">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360002-长春市南关区教师进修学校</w:t>
            </w:r>
          </w:p>
        </w:tc>
      </w:tr>
      <w:tr w14:paraId="08B23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67FD2267">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360003-长春市南关区少年宫</w:t>
            </w:r>
          </w:p>
        </w:tc>
      </w:tr>
      <w:tr w14:paraId="1D76F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75E755A">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360004-长春市南关区招生考试服务中心</w:t>
            </w:r>
          </w:p>
        </w:tc>
      </w:tr>
      <w:tr w14:paraId="60CA1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68ED8E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360005-长春市南关区中小学卫生保健所</w:t>
            </w:r>
          </w:p>
        </w:tc>
      </w:tr>
      <w:tr w14:paraId="6AF4E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6DE8DE97">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360006-长春市南关区学校后勤管理中心</w:t>
            </w:r>
          </w:p>
        </w:tc>
      </w:tr>
      <w:tr w14:paraId="2D8CF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3168CD0">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360007-长春市南关区学生资助管理中心</w:t>
            </w:r>
          </w:p>
        </w:tc>
      </w:tr>
      <w:tr w14:paraId="75565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5B0F5DCA">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360008-长春市第十三中学校</w:t>
            </w:r>
          </w:p>
        </w:tc>
      </w:tr>
      <w:tr w14:paraId="35210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05A22D4">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360009-长春市第十四中学校</w:t>
            </w:r>
          </w:p>
        </w:tc>
      </w:tr>
      <w:tr w14:paraId="52233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701E13D">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360010-长春市第二十六中学</w:t>
            </w:r>
          </w:p>
        </w:tc>
      </w:tr>
      <w:tr w14:paraId="7F4CA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96B539E">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360011-长春市第三十九中学校</w:t>
            </w:r>
          </w:p>
        </w:tc>
      </w:tr>
      <w:tr w14:paraId="4678E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2F4F7DE4">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360013-长春市第四十九中学</w:t>
            </w:r>
          </w:p>
        </w:tc>
      </w:tr>
      <w:tr w14:paraId="3A1E8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B4B59D9">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360014-长春市第五十六中学校</w:t>
            </w:r>
          </w:p>
        </w:tc>
      </w:tr>
      <w:tr w14:paraId="62B75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49C360C7">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360015-长春市第九十八中学校</w:t>
            </w:r>
          </w:p>
        </w:tc>
      </w:tr>
      <w:tr w14:paraId="033F4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0AA6A0A">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360016-长春市第九十九中学校</w:t>
            </w:r>
          </w:p>
        </w:tc>
      </w:tr>
      <w:tr w14:paraId="45F7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86B7D4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360017-长春市第一0一中学（长春市商务旅游学校）</w:t>
            </w:r>
          </w:p>
        </w:tc>
      </w:tr>
      <w:tr w14:paraId="2F6D8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7170B3E">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360018-长春市第一0三中学校</w:t>
            </w:r>
          </w:p>
        </w:tc>
      </w:tr>
      <w:tr w14:paraId="1FB01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07E758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360019-长春市第一0四中学校</w:t>
            </w:r>
          </w:p>
        </w:tc>
      </w:tr>
      <w:tr w14:paraId="13D2E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DFCD8C2">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360020-长春市南关区八一小学校</w:t>
            </w:r>
          </w:p>
        </w:tc>
      </w:tr>
      <w:tr w14:paraId="1D614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6A6E7956">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360021-长春市南关区北大小学校</w:t>
            </w:r>
          </w:p>
        </w:tc>
      </w:tr>
      <w:tr w14:paraId="16E83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4B2D22ED">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360022-长春市南关区滨河小学</w:t>
            </w:r>
          </w:p>
        </w:tc>
      </w:tr>
      <w:tr w14:paraId="7A969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53EB8546">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360024-长春市南关区东安小学</w:t>
            </w:r>
          </w:p>
        </w:tc>
      </w:tr>
      <w:tr w14:paraId="47E97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5B0EF112">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360025-长春市南关区东长小学</w:t>
            </w:r>
          </w:p>
        </w:tc>
      </w:tr>
      <w:tr w14:paraId="2E695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A92B608">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360026-长春市南关区东电小学校</w:t>
            </w:r>
          </w:p>
        </w:tc>
      </w:tr>
      <w:tr w14:paraId="15513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A3DCC9C">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360027-长春市南关区东岭小学校</w:t>
            </w:r>
          </w:p>
        </w:tc>
      </w:tr>
      <w:tr w14:paraId="69E54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356C250">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360028-长春市南关区东四小学</w:t>
            </w:r>
          </w:p>
        </w:tc>
      </w:tr>
      <w:tr w14:paraId="3AD6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CA4DCC4">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360029-长春市南关区富裕小学校</w:t>
            </w:r>
          </w:p>
        </w:tc>
      </w:tr>
      <w:tr w14:paraId="10931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8BB5EF9">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360030-长春市南关区红旗小学校</w:t>
            </w:r>
          </w:p>
        </w:tc>
      </w:tr>
      <w:tr w14:paraId="7A132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62482A57">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360031-长春市南关区红星小学校</w:t>
            </w:r>
          </w:p>
        </w:tc>
      </w:tr>
      <w:tr w14:paraId="1249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28C5D7B8">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360032-长春市南关区回族小学校</w:t>
            </w:r>
          </w:p>
        </w:tc>
      </w:tr>
      <w:tr w14:paraId="0962E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B53BB24">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360033-长春市南关区柳明小学校</w:t>
            </w:r>
          </w:p>
        </w:tc>
      </w:tr>
      <w:tr w14:paraId="333AC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5A43E993">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360034-长春市南关区苗圃小学校</w:t>
            </w:r>
          </w:p>
        </w:tc>
      </w:tr>
      <w:tr w14:paraId="5E384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5DCE10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360035-长春市南关区南岭小学校</w:t>
            </w:r>
          </w:p>
        </w:tc>
      </w:tr>
      <w:tr w14:paraId="45E1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513EDC4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360036-长春市南关区平泉小学(长春市短道速滑学校)</w:t>
            </w:r>
          </w:p>
        </w:tc>
      </w:tr>
      <w:tr w14:paraId="1CB5A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F51B48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360037-长春市南关区曙光小学</w:t>
            </w:r>
          </w:p>
        </w:tc>
      </w:tr>
      <w:tr w14:paraId="43EC5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A6332E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360038-长春市南关区树勋小学</w:t>
            </w:r>
          </w:p>
        </w:tc>
      </w:tr>
      <w:tr w14:paraId="7CB5C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A858A1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360039-长春市南关区西三小学校</w:t>
            </w:r>
          </w:p>
        </w:tc>
      </w:tr>
      <w:tr w14:paraId="5DD86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C626187">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360040-长春市南关区西四小学</w:t>
            </w:r>
          </w:p>
        </w:tc>
      </w:tr>
      <w:tr w14:paraId="7A2E0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B1ED6F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360041-长春市南关区西五小学</w:t>
            </w:r>
          </w:p>
        </w:tc>
      </w:tr>
      <w:tr w14:paraId="04608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28CCB4B4">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360042-长春市南关区新兴学校</w:t>
            </w:r>
          </w:p>
        </w:tc>
      </w:tr>
      <w:tr w14:paraId="1DA43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1985C58">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360043-长春市南关区兴盛小学</w:t>
            </w:r>
          </w:p>
        </w:tc>
      </w:tr>
      <w:tr w14:paraId="3F404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86E506D">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360044-长春市南关区幸福中心小学校</w:t>
            </w:r>
          </w:p>
        </w:tc>
      </w:tr>
      <w:tr w14:paraId="090EC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2B916A84">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360045-长春市南关区永长小学</w:t>
            </w:r>
          </w:p>
        </w:tc>
      </w:tr>
      <w:tr w14:paraId="26B95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D7F5A3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360046-长春市南关区育智学校</w:t>
            </w:r>
          </w:p>
        </w:tc>
      </w:tr>
      <w:tr w14:paraId="34D80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1AD0E68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360047-长春市南关区自强小学</w:t>
            </w:r>
          </w:p>
        </w:tc>
      </w:tr>
      <w:tr w14:paraId="47020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45D682C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360048-长春文庙小学</w:t>
            </w:r>
          </w:p>
        </w:tc>
      </w:tr>
      <w:tr w14:paraId="1E0B7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3B15D16">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360049-长春市南关区第二幼儿园</w:t>
            </w:r>
          </w:p>
        </w:tc>
      </w:tr>
      <w:tr w14:paraId="00D0A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79906B95">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360050-长春市南关区第一幼儿园</w:t>
            </w:r>
          </w:p>
        </w:tc>
      </w:tr>
      <w:tr w14:paraId="4EADF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03D95CAD">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360051-长春市南关区实验学校</w:t>
            </w:r>
          </w:p>
        </w:tc>
      </w:tr>
      <w:tr w14:paraId="1094A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000000" w:sz="4" w:space="0"/>
              <w:right w:val="single" w:color="000000" w:sz="4" w:space="0"/>
            </w:tcBorders>
            <w:noWrap/>
            <w:vAlign w:val="center"/>
          </w:tcPr>
          <w:p w14:paraId="31CD867E">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360052-长春市南关区华泽学校</w:t>
            </w:r>
          </w:p>
        </w:tc>
      </w:tr>
      <w:tr w14:paraId="454E6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000000" w:sz="4" w:space="0"/>
              <w:bottom w:val="single" w:color="auto" w:sz="4" w:space="0"/>
              <w:right w:val="single" w:color="000000" w:sz="4" w:space="0"/>
            </w:tcBorders>
            <w:noWrap/>
            <w:vAlign w:val="center"/>
          </w:tcPr>
          <w:p w14:paraId="61E1F7AF">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lang w:val="en-US" w:eastAsia="zh-CN"/>
              </w:rPr>
              <w:t>360053-长春市南关区十一高中南溪学校</w:t>
            </w:r>
          </w:p>
        </w:tc>
      </w:tr>
      <w:tr w14:paraId="4B925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2295AF0A">
            <w:pPr>
              <w:numPr>
                <w:ilvl w:val="0"/>
                <w:numId w:val="0"/>
              </w:numPr>
              <w:spacing w:line="240" w:lineRule="auto"/>
              <w:ind w:firstLine="0" w:firstLineChars="0"/>
              <w:jc w:val="left"/>
              <w:rPr>
                <w:rFonts w:hint="eastAsia" w:ascii="仿宋" w:hAnsi="仿宋" w:eastAsia="仿宋" w:cs="仿宋_GB2312"/>
                <w:bCs/>
                <w:sz w:val="32"/>
                <w:szCs w:val="32"/>
              </w:rPr>
            </w:pPr>
            <w:r>
              <w:rPr>
                <w:rFonts w:hint="eastAsia" w:ascii="仿宋" w:hAnsi="仿宋" w:eastAsia="仿宋" w:cs="仿宋_GB2312"/>
                <w:bCs/>
                <w:sz w:val="32"/>
                <w:szCs w:val="32"/>
              </w:rPr>
              <w:t>360054-长春市南关区第五幼儿园</w:t>
            </w:r>
          </w:p>
        </w:tc>
      </w:tr>
      <w:tr w14:paraId="14B1E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7789BAA3">
            <w:pPr>
              <w:numPr>
                <w:ilvl w:val="0"/>
                <w:numId w:val="0"/>
              </w:numPr>
              <w:spacing w:line="240" w:lineRule="auto"/>
              <w:ind w:firstLine="0" w:firstLineChars="0"/>
              <w:jc w:val="left"/>
              <w:rPr>
                <w:rFonts w:hint="eastAsia" w:ascii="仿宋" w:hAnsi="仿宋" w:eastAsia="仿宋" w:cs="仿宋_GB2312"/>
                <w:bCs/>
                <w:sz w:val="32"/>
                <w:szCs w:val="32"/>
                <w:lang w:val="en-US" w:eastAsia="zh-CN"/>
              </w:rPr>
            </w:pPr>
            <w:r>
              <w:rPr>
                <w:rFonts w:hint="eastAsia" w:ascii="仿宋" w:hAnsi="仿宋" w:eastAsia="仿宋" w:cs="仿宋_GB2312"/>
                <w:bCs/>
                <w:sz w:val="32"/>
                <w:szCs w:val="32"/>
                <w:lang w:val="en-US" w:eastAsia="zh-CN"/>
              </w:rPr>
              <w:t>360055-长春市南关区第三幼儿园</w:t>
            </w:r>
          </w:p>
        </w:tc>
      </w:tr>
      <w:tr w14:paraId="4128E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1B72A61F">
            <w:pPr>
              <w:numPr>
                <w:ilvl w:val="0"/>
                <w:numId w:val="0"/>
              </w:numPr>
              <w:spacing w:line="240" w:lineRule="auto"/>
              <w:ind w:firstLine="0" w:firstLineChars="0"/>
              <w:jc w:val="left"/>
              <w:rPr>
                <w:rFonts w:hint="eastAsia" w:ascii="仿宋" w:hAnsi="仿宋" w:eastAsia="仿宋" w:cs="仿宋_GB2312"/>
                <w:bCs/>
                <w:sz w:val="32"/>
                <w:szCs w:val="32"/>
                <w:lang w:val="en-US" w:eastAsia="zh-CN"/>
              </w:rPr>
            </w:pPr>
            <w:r>
              <w:rPr>
                <w:rFonts w:hint="eastAsia" w:ascii="仿宋" w:hAnsi="仿宋" w:eastAsia="仿宋" w:cs="仿宋_GB2312"/>
                <w:bCs/>
                <w:sz w:val="32"/>
                <w:szCs w:val="32"/>
                <w:lang w:val="en-US" w:eastAsia="zh-CN"/>
              </w:rPr>
              <w:t>360056-长春市南关区第四幼儿园</w:t>
            </w:r>
          </w:p>
        </w:tc>
      </w:tr>
      <w:tr w14:paraId="45254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5346A606">
            <w:pPr>
              <w:numPr>
                <w:ilvl w:val="0"/>
                <w:numId w:val="0"/>
              </w:numPr>
              <w:spacing w:line="240" w:lineRule="auto"/>
              <w:ind w:firstLine="0" w:firstLineChars="0"/>
              <w:jc w:val="left"/>
              <w:rPr>
                <w:rFonts w:hint="eastAsia" w:ascii="仿宋" w:hAnsi="仿宋" w:eastAsia="仿宋" w:cs="仿宋_GB2312"/>
                <w:bCs/>
                <w:sz w:val="32"/>
                <w:szCs w:val="32"/>
                <w:lang w:val="en-US" w:eastAsia="zh-CN"/>
              </w:rPr>
            </w:pPr>
            <w:r>
              <w:rPr>
                <w:rFonts w:hint="eastAsia" w:ascii="仿宋" w:hAnsi="仿宋" w:eastAsia="仿宋" w:cs="仿宋_GB2312"/>
                <w:bCs/>
                <w:sz w:val="32"/>
                <w:szCs w:val="32"/>
                <w:lang w:val="en-US" w:eastAsia="zh-CN"/>
              </w:rPr>
              <w:t>360057-吉林省实验繁荣学校</w:t>
            </w:r>
          </w:p>
        </w:tc>
      </w:tr>
      <w:tr w14:paraId="554E4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20D27266">
            <w:pPr>
              <w:numPr>
                <w:ilvl w:val="0"/>
                <w:numId w:val="0"/>
              </w:numPr>
              <w:spacing w:line="240" w:lineRule="auto"/>
              <w:ind w:firstLine="0" w:firstLineChars="0"/>
              <w:jc w:val="left"/>
              <w:rPr>
                <w:rFonts w:hint="eastAsia" w:ascii="仿宋" w:hAnsi="仿宋" w:eastAsia="仿宋" w:cs="仿宋_GB2312"/>
                <w:bCs/>
                <w:sz w:val="32"/>
                <w:szCs w:val="32"/>
                <w:lang w:val="en-US" w:eastAsia="zh-CN"/>
              </w:rPr>
            </w:pPr>
            <w:r>
              <w:rPr>
                <w:rFonts w:hint="eastAsia" w:ascii="仿宋" w:hAnsi="仿宋" w:eastAsia="仿宋" w:cs="仿宋_GB2312"/>
                <w:bCs/>
                <w:sz w:val="32"/>
                <w:szCs w:val="32"/>
                <w:lang w:val="en-US" w:eastAsia="zh-CN"/>
              </w:rPr>
              <w:t>360058-长春外国语实验学校</w:t>
            </w:r>
          </w:p>
        </w:tc>
      </w:tr>
      <w:tr w14:paraId="3B84D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518E4A46">
            <w:pPr>
              <w:numPr>
                <w:ilvl w:val="0"/>
                <w:numId w:val="0"/>
              </w:numPr>
              <w:spacing w:line="240" w:lineRule="auto"/>
              <w:ind w:firstLine="0" w:firstLineChars="0"/>
              <w:jc w:val="left"/>
              <w:rPr>
                <w:rFonts w:hint="eastAsia" w:ascii="仿宋" w:hAnsi="仿宋" w:eastAsia="仿宋" w:cs="仿宋_GB2312"/>
                <w:bCs/>
                <w:sz w:val="32"/>
                <w:szCs w:val="32"/>
                <w:lang w:val="en-US" w:eastAsia="zh-CN"/>
              </w:rPr>
            </w:pPr>
            <w:r>
              <w:rPr>
                <w:rFonts w:hint="eastAsia" w:ascii="仿宋" w:hAnsi="仿宋" w:eastAsia="仿宋" w:cs="仿宋_GB2312"/>
                <w:bCs/>
                <w:sz w:val="32"/>
                <w:szCs w:val="32"/>
                <w:lang w:val="en-US" w:eastAsia="zh-CN"/>
              </w:rPr>
              <w:t>360059-长春市南关区第七幼儿园</w:t>
            </w:r>
          </w:p>
        </w:tc>
      </w:tr>
      <w:tr w14:paraId="34FFA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3" w:type="dxa"/>
            <w:tcBorders>
              <w:top w:val="single" w:color="000000" w:sz="4" w:space="0"/>
              <w:left w:val="single" w:color="auto" w:sz="4" w:space="0"/>
              <w:bottom w:val="single" w:color="000000" w:sz="4" w:space="0"/>
              <w:right w:val="single" w:color="auto" w:sz="4" w:space="0"/>
            </w:tcBorders>
            <w:noWrap/>
            <w:vAlign w:val="center"/>
          </w:tcPr>
          <w:p w14:paraId="3410A029">
            <w:pPr>
              <w:numPr>
                <w:ilvl w:val="0"/>
                <w:numId w:val="0"/>
              </w:numPr>
              <w:spacing w:line="240" w:lineRule="auto"/>
              <w:ind w:firstLine="0" w:firstLineChars="0"/>
              <w:jc w:val="left"/>
              <w:rPr>
                <w:rFonts w:hint="eastAsia" w:ascii="仿宋" w:hAnsi="仿宋" w:eastAsia="仿宋" w:cs="仿宋_GB2312"/>
                <w:bCs/>
                <w:sz w:val="32"/>
                <w:szCs w:val="32"/>
                <w:lang w:val="en-US" w:eastAsia="zh-CN"/>
              </w:rPr>
            </w:pPr>
            <w:r>
              <w:rPr>
                <w:rFonts w:hint="eastAsia" w:ascii="仿宋" w:hAnsi="仿宋" w:eastAsia="仿宋" w:cs="仿宋_GB2312"/>
                <w:bCs/>
                <w:sz w:val="32"/>
                <w:szCs w:val="32"/>
                <w:lang w:val="en-US" w:eastAsia="zh-CN"/>
              </w:rPr>
              <w:t>360060-长春市南关区第六幼儿园</w:t>
            </w:r>
          </w:p>
        </w:tc>
      </w:tr>
    </w:tbl>
    <w:p w14:paraId="0627D718">
      <w:pPr>
        <w:pStyle w:val="2"/>
        <w:spacing w:line="446" w:lineRule="auto"/>
      </w:pPr>
    </w:p>
    <w:p w14:paraId="477DE301">
      <w:pPr>
        <w:pStyle w:val="2"/>
        <w:spacing w:line="328" w:lineRule="auto"/>
      </w:pPr>
    </w:p>
    <w:p w14:paraId="4881311C">
      <w:pPr>
        <w:pStyle w:val="2"/>
        <w:spacing w:line="328" w:lineRule="auto"/>
      </w:pPr>
    </w:p>
    <w:p w14:paraId="2D8B79EF">
      <w:pPr>
        <w:spacing w:before="189" w:line="186" w:lineRule="auto"/>
        <w:ind w:left="1142"/>
        <w:rPr>
          <w:rFonts w:ascii="微软雅黑" w:hAnsi="微软雅黑" w:eastAsia="微软雅黑" w:cs="微软雅黑"/>
          <w:sz w:val="44"/>
          <w:szCs w:val="44"/>
        </w:rPr>
      </w:pPr>
    </w:p>
    <w:p w14:paraId="00C1BD34">
      <w:pPr>
        <w:spacing w:before="189" w:line="186" w:lineRule="auto"/>
        <w:ind w:left="1142"/>
        <w:rPr>
          <w:rFonts w:ascii="微软雅黑" w:hAnsi="微软雅黑" w:eastAsia="微软雅黑" w:cs="微软雅黑"/>
          <w:sz w:val="44"/>
          <w:szCs w:val="44"/>
        </w:rPr>
      </w:pPr>
    </w:p>
    <w:p w14:paraId="124E2D47">
      <w:pPr>
        <w:spacing w:before="189" w:line="186" w:lineRule="auto"/>
        <w:ind w:left="1142"/>
        <w:rPr>
          <w:rFonts w:ascii="微软雅黑" w:hAnsi="微软雅黑" w:eastAsia="微软雅黑" w:cs="微软雅黑"/>
          <w:sz w:val="44"/>
          <w:szCs w:val="44"/>
        </w:rPr>
      </w:pPr>
    </w:p>
    <w:p w14:paraId="61ED05DA">
      <w:pPr>
        <w:spacing w:before="189" w:line="186" w:lineRule="auto"/>
        <w:ind w:left="1142"/>
        <w:rPr>
          <w:rFonts w:ascii="微软雅黑" w:hAnsi="微软雅黑" w:eastAsia="微软雅黑" w:cs="微软雅黑"/>
          <w:sz w:val="44"/>
          <w:szCs w:val="44"/>
        </w:rPr>
      </w:pPr>
    </w:p>
    <w:p w14:paraId="26B06AD0">
      <w:pPr>
        <w:spacing w:before="189" w:line="186" w:lineRule="auto"/>
        <w:ind w:left="1142"/>
        <w:rPr>
          <w:rFonts w:ascii="微软雅黑" w:hAnsi="微软雅黑" w:eastAsia="微软雅黑" w:cs="微软雅黑"/>
          <w:sz w:val="44"/>
          <w:szCs w:val="44"/>
        </w:rPr>
      </w:pPr>
    </w:p>
    <w:p w14:paraId="4AF52E05">
      <w:pPr>
        <w:spacing w:before="189" w:line="186" w:lineRule="auto"/>
        <w:ind w:left="1142"/>
        <w:rPr>
          <w:rFonts w:ascii="微软雅黑" w:hAnsi="微软雅黑" w:eastAsia="微软雅黑" w:cs="微软雅黑"/>
          <w:sz w:val="44"/>
          <w:szCs w:val="44"/>
        </w:rPr>
      </w:pPr>
    </w:p>
    <w:p w14:paraId="14AE2CD9">
      <w:pPr>
        <w:spacing w:before="189" w:line="186" w:lineRule="auto"/>
        <w:ind w:left="1142"/>
        <w:rPr>
          <w:rFonts w:ascii="微软雅黑" w:hAnsi="微软雅黑" w:eastAsia="微软雅黑" w:cs="微软雅黑"/>
          <w:sz w:val="44"/>
          <w:szCs w:val="44"/>
        </w:rPr>
      </w:pPr>
    </w:p>
    <w:p w14:paraId="12AC961E">
      <w:pPr>
        <w:spacing w:before="189" w:line="186" w:lineRule="auto"/>
        <w:ind w:left="1142"/>
        <w:rPr>
          <w:rFonts w:ascii="微软雅黑" w:hAnsi="微软雅黑" w:eastAsia="微软雅黑" w:cs="微软雅黑"/>
          <w:sz w:val="44"/>
          <w:szCs w:val="44"/>
        </w:rPr>
      </w:pPr>
    </w:p>
    <w:p w14:paraId="4ACFC796">
      <w:pPr>
        <w:spacing w:before="189" w:line="186" w:lineRule="auto"/>
        <w:ind w:left="1142"/>
        <w:rPr>
          <w:rFonts w:ascii="微软雅黑" w:hAnsi="微软雅黑" w:eastAsia="微软雅黑" w:cs="微软雅黑"/>
          <w:sz w:val="44"/>
          <w:szCs w:val="44"/>
        </w:rPr>
      </w:pPr>
    </w:p>
    <w:p w14:paraId="1379C83A">
      <w:pPr>
        <w:spacing w:before="189" w:line="186" w:lineRule="auto"/>
        <w:ind w:left="1142"/>
        <w:rPr>
          <w:rFonts w:ascii="微软雅黑" w:hAnsi="微软雅黑" w:eastAsia="微软雅黑" w:cs="微软雅黑"/>
          <w:sz w:val="44"/>
          <w:szCs w:val="44"/>
        </w:rPr>
      </w:pPr>
      <w:r>
        <w:rPr>
          <w:rFonts w:ascii="微软雅黑" w:hAnsi="微软雅黑" w:eastAsia="微软雅黑" w:cs="微软雅黑"/>
          <w:sz w:val="44"/>
          <w:szCs w:val="44"/>
        </w:rPr>
        <w:t>第二部分</w:t>
      </w:r>
      <w:r>
        <w:rPr>
          <w:rFonts w:ascii="微软雅黑" w:hAnsi="微软雅黑" w:eastAsia="微软雅黑" w:cs="微软雅黑"/>
          <w:spacing w:val="111"/>
          <w:sz w:val="44"/>
          <w:szCs w:val="44"/>
        </w:rPr>
        <w:t xml:space="preserve"> </w:t>
      </w:r>
      <w:r>
        <w:rPr>
          <w:rFonts w:ascii="宋体" w:hAnsi="宋体" w:eastAsia="宋体" w:cs="宋体"/>
          <w:sz w:val="43"/>
          <w:szCs w:val="43"/>
        </w:rPr>
        <w:t>2023</w:t>
      </w:r>
      <w:r>
        <w:rPr>
          <w:rFonts w:ascii="宋体" w:hAnsi="宋体" w:eastAsia="宋体" w:cs="宋体"/>
          <w:spacing w:val="-103"/>
          <w:sz w:val="43"/>
          <w:szCs w:val="43"/>
        </w:rPr>
        <w:t xml:space="preserve"> </w:t>
      </w:r>
      <w:r>
        <w:rPr>
          <w:rFonts w:ascii="微软雅黑" w:hAnsi="微软雅黑" w:eastAsia="微软雅黑" w:cs="微软雅黑"/>
          <w:sz w:val="44"/>
          <w:szCs w:val="44"/>
        </w:rPr>
        <w:t>年度部门决算表</w:t>
      </w:r>
    </w:p>
    <w:p w14:paraId="18756DE4">
      <w:pPr>
        <w:pStyle w:val="2"/>
        <w:spacing w:line="268" w:lineRule="auto"/>
      </w:pPr>
    </w:p>
    <w:p w14:paraId="1D390E37">
      <w:pPr>
        <w:pStyle w:val="2"/>
        <w:spacing w:line="268" w:lineRule="auto"/>
      </w:pPr>
    </w:p>
    <w:p w14:paraId="48F7FE59">
      <w:pPr>
        <w:pStyle w:val="2"/>
        <w:spacing w:line="268" w:lineRule="auto"/>
      </w:pPr>
    </w:p>
    <w:p w14:paraId="7F1D752C">
      <w:pPr>
        <w:numPr>
          <w:ilvl w:val="0"/>
          <w:numId w:val="1"/>
        </w:numPr>
        <w:spacing w:before="100" w:line="224" w:lineRule="auto"/>
        <w:ind w:left="672"/>
        <w:rPr>
          <w:rFonts w:ascii="黑体" w:hAnsi="黑体" w:eastAsia="黑体" w:cs="黑体"/>
          <w:spacing w:val="7"/>
          <w:sz w:val="31"/>
          <w:szCs w:val="31"/>
        </w:rPr>
      </w:pPr>
      <w:r>
        <w:rPr>
          <w:rFonts w:ascii="黑体" w:hAnsi="黑体" w:eastAsia="黑体" w:cs="黑体"/>
          <w:spacing w:val="7"/>
          <w:sz w:val="31"/>
          <w:szCs w:val="31"/>
        </w:rPr>
        <w:t>收入支出决算总表</w:t>
      </w:r>
    </w:p>
    <w:p w14:paraId="5B2FE681">
      <w:pPr>
        <w:numPr>
          <w:ilvl w:val="0"/>
          <w:numId w:val="0"/>
        </w:numPr>
        <w:spacing w:before="100" w:line="224" w:lineRule="auto"/>
        <w:rPr>
          <w:rFonts w:ascii="黑体" w:hAnsi="黑体" w:eastAsia="黑体" w:cs="黑体"/>
          <w:spacing w:val="7"/>
          <w:sz w:val="31"/>
          <w:szCs w:val="31"/>
        </w:rPr>
      </w:pPr>
      <w:r>
        <w:drawing>
          <wp:inline distT="0" distB="0" distL="114300" distR="114300">
            <wp:extent cx="5285740" cy="4396740"/>
            <wp:effectExtent l="0" t="0" r="1016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285740" cy="4396740"/>
                    </a:xfrm>
                    <a:prstGeom prst="rect">
                      <a:avLst/>
                    </a:prstGeom>
                    <a:noFill/>
                    <a:ln>
                      <a:noFill/>
                    </a:ln>
                  </pic:spPr>
                </pic:pic>
              </a:graphicData>
            </a:graphic>
          </wp:inline>
        </w:drawing>
      </w:r>
    </w:p>
    <w:p w14:paraId="418A1890">
      <w:pPr>
        <w:pStyle w:val="2"/>
        <w:spacing w:line="337" w:lineRule="auto"/>
      </w:pPr>
    </w:p>
    <w:p w14:paraId="550A9E6B">
      <w:pPr>
        <w:pStyle w:val="2"/>
        <w:spacing w:line="338" w:lineRule="auto"/>
      </w:pPr>
    </w:p>
    <w:p w14:paraId="08CAFA9B">
      <w:pPr>
        <w:spacing w:line="224" w:lineRule="auto"/>
        <w:rPr>
          <w:rFonts w:ascii="仿宋" w:hAnsi="仿宋" w:eastAsia="仿宋" w:cs="仿宋"/>
          <w:sz w:val="31"/>
          <w:szCs w:val="31"/>
        </w:rPr>
        <w:sectPr>
          <w:footerReference r:id="rId8" w:type="default"/>
          <w:pgSz w:w="11907" w:h="16839"/>
          <w:pgMar w:top="1431" w:right="1785" w:bottom="1150" w:left="1785" w:header="0" w:footer="965" w:gutter="0"/>
          <w:cols w:space="720" w:num="1"/>
        </w:sectPr>
      </w:pPr>
    </w:p>
    <w:p w14:paraId="4C28B852">
      <w:pPr>
        <w:pStyle w:val="2"/>
        <w:spacing w:line="339" w:lineRule="auto"/>
      </w:pPr>
    </w:p>
    <w:p w14:paraId="6D9378B5">
      <w:pPr>
        <w:pStyle w:val="2"/>
        <w:spacing w:line="340" w:lineRule="auto"/>
      </w:pPr>
    </w:p>
    <w:p w14:paraId="63596FCB">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收入决算表</w:t>
      </w:r>
    </w:p>
    <w:p w14:paraId="1C86607C">
      <w:pPr>
        <w:numPr>
          <w:ilvl w:val="0"/>
          <w:numId w:val="0"/>
        </w:numPr>
        <w:spacing w:before="101" w:line="224" w:lineRule="auto"/>
        <w:rPr>
          <w:rFonts w:ascii="黑体" w:hAnsi="黑体" w:eastAsia="黑体" w:cs="黑体"/>
          <w:spacing w:val="7"/>
          <w:sz w:val="31"/>
          <w:szCs w:val="31"/>
        </w:rPr>
      </w:pPr>
      <w:r>
        <w:drawing>
          <wp:inline distT="0" distB="0" distL="114300" distR="114300">
            <wp:extent cx="5292725" cy="3651885"/>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5292725" cy="3651885"/>
                    </a:xfrm>
                    <a:prstGeom prst="rect">
                      <a:avLst/>
                    </a:prstGeom>
                    <a:noFill/>
                    <a:ln>
                      <a:noFill/>
                    </a:ln>
                  </pic:spPr>
                </pic:pic>
              </a:graphicData>
            </a:graphic>
          </wp:inline>
        </w:drawing>
      </w:r>
    </w:p>
    <w:p w14:paraId="7A3C2887">
      <w:pPr>
        <w:pStyle w:val="2"/>
        <w:spacing w:line="261" w:lineRule="auto"/>
      </w:pPr>
    </w:p>
    <w:p w14:paraId="4E3B4909">
      <w:pPr>
        <w:pStyle w:val="2"/>
        <w:spacing w:line="261" w:lineRule="auto"/>
      </w:pPr>
    </w:p>
    <w:p w14:paraId="68151C26">
      <w:pPr>
        <w:pStyle w:val="2"/>
        <w:spacing w:line="262" w:lineRule="auto"/>
      </w:pPr>
    </w:p>
    <w:p w14:paraId="7BCA0578">
      <w:pPr>
        <w:spacing w:line="356" w:lineRule="auto"/>
        <w:rPr>
          <w:rFonts w:ascii="仿宋" w:hAnsi="仿宋" w:eastAsia="仿宋" w:cs="仿宋"/>
          <w:sz w:val="31"/>
          <w:szCs w:val="31"/>
        </w:rPr>
        <w:sectPr>
          <w:footerReference r:id="rId9" w:type="default"/>
          <w:pgSz w:w="11907" w:h="16839"/>
          <w:pgMar w:top="1431" w:right="1785" w:bottom="1153" w:left="1785" w:header="0" w:footer="965" w:gutter="0"/>
          <w:cols w:space="720" w:num="1"/>
        </w:sectPr>
      </w:pPr>
    </w:p>
    <w:p w14:paraId="3236F02A">
      <w:pPr>
        <w:pStyle w:val="2"/>
        <w:spacing w:line="339" w:lineRule="auto"/>
      </w:pPr>
    </w:p>
    <w:p w14:paraId="1A47BBB6">
      <w:pPr>
        <w:pStyle w:val="2"/>
        <w:spacing w:line="340" w:lineRule="auto"/>
      </w:pPr>
    </w:p>
    <w:p w14:paraId="4DCFF7EF">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支出决算表</w:t>
      </w:r>
    </w:p>
    <w:p w14:paraId="06815556">
      <w:pPr>
        <w:numPr>
          <w:ilvl w:val="0"/>
          <w:numId w:val="0"/>
        </w:numPr>
        <w:spacing w:before="101" w:line="224" w:lineRule="auto"/>
        <w:rPr>
          <w:rFonts w:ascii="黑体" w:hAnsi="黑体" w:eastAsia="黑体" w:cs="黑体"/>
          <w:spacing w:val="7"/>
          <w:sz w:val="31"/>
          <w:szCs w:val="31"/>
        </w:rPr>
      </w:pPr>
    </w:p>
    <w:p w14:paraId="2421992D">
      <w:pPr>
        <w:pStyle w:val="2"/>
        <w:spacing w:line="242" w:lineRule="auto"/>
      </w:pPr>
      <w:r>
        <w:drawing>
          <wp:inline distT="0" distB="0" distL="114300" distR="114300">
            <wp:extent cx="5290185" cy="411226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a:stretch>
                      <a:fillRect/>
                    </a:stretch>
                  </pic:blipFill>
                  <pic:spPr>
                    <a:xfrm>
                      <a:off x="0" y="0"/>
                      <a:ext cx="5290185" cy="4112260"/>
                    </a:xfrm>
                    <a:prstGeom prst="rect">
                      <a:avLst/>
                    </a:prstGeom>
                    <a:noFill/>
                    <a:ln>
                      <a:noFill/>
                    </a:ln>
                  </pic:spPr>
                </pic:pic>
              </a:graphicData>
            </a:graphic>
          </wp:inline>
        </w:drawing>
      </w:r>
    </w:p>
    <w:p w14:paraId="18A4C211">
      <w:pPr>
        <w:pStyle w:val="2"/>
        <w:spacing w:line="242" w:lineRule="auto"/>
      </w:pPr>
    </w:p>
    <w:p w14:paraId="4071E2AF">
      <w:pPr>
        <w:pStyle w:val="2"/>
        <w:spacing w:line="242" w:lineRule="auto"/>
      </w:pPr>
    </w:p>
    <w:p w14:paraId="25029F94">
      <w:pPr>
        <w:spacing w:line="356" w:lineRule="auto"/>
        <w:rPr>
          <w:rFonts w:ascii="仿宋" w:hAnsi="仿宋" w:eastAsia="仿宋" w:cs="仿宋"/>
          <w:sz w:val="31"/>
          <w:szCs w:val="31"/>
        </w:rPr>
      </w:pPr>
    </w:p>
    <w:p w14:paraId="15B3B579">
      <w:pPr>
        <w:spacing w:line="356" w:lineRule="auto"/>
        <w:rPr>
          <w:rFonts w:ascii="仿宋" w:hAnsi="仿宋" w:eastAsia="仿宋" w:cs="仿宋"/>
          <w:sz w:val="31"/>
          <w:szCs w:val="31"/>
        </w:rPr>
      </w:pPr>
    </w:p>
    <w:p w14:paraId="611A6651">
      <w:pPr>
        <w:spacing w:line="356" w:lineRule="auto"/>
        <w:rPr>
          <w:rFonts w:ascii="仿宋" w:hAnsi="仿宋" w:eastAsia="仿宋" w:cs="仿宋"/>
          <w:sz w:val="31"/>
          <w:szCs w:val="31"/>
        </w:rPr>
      </w:pPr>
    </w:p>
    <w:p w14:paraId="1753C411">
      <w:pPr>
        <w:spacing w:line="356" w:lineRule="auto"/>
        <w:rPr>
          <w:rFonts w:ascii="仿宋" w:hAnsi="仿宋" w:eastAsia="仿宋" w:cs="仿宋"/>
          <w:sz w:val="31"/>
          <w:szCs w:val="31"/>
        </w:rPr>
      </w:pPr>
    </w:p>
    <w:p w14:paraId="61527346">
      <w:pPr>
        <w:spacing w:line="356" w:lineRule="auto"/>
        <w:rPr>
          <w:rFonts w:ascii="仿宋" w:hAnsi="仿宋" w:eastAsia="仿宋" w:cs="仿宋"/>
          <w:sz w:val="31"/>
          <w:szCs w:val="31"/>
        </w:rPr>
        <w:sectPr>
          <w:footerReference r:id="rId10" w:type="default"/>
          <w:pgSz w:w="11907" w:h="16839"/>
          <w:pgMar w:top="1431" w:right="1785" w:bottom="1150" w:left="1785" w:header="0" w:footer="965" w:gutter="0"/>
          <w:cols w:space="720" w:num="1"/>
        </w:sectPr>
      </w:pPr>
    </w:p>
    <w:p w14:paraId="3F7DB9AF">
      <w:pPr>
        <w:pStyle w:val="2"/>
        <w:spacing w:line="339" w:lineRule="auto"/>
      </w:pPr>
    </w:p>
    <w:p w14:paraId="45CDBC50">
      <w:pPr>
        <w:pStyle w:val="2"/>
        <w:spacing w:line="340" w:lineRule="auto"/>
      </w:pPr>
    </w:p>
    <w:p w14:paraId="5CEAE9E0">
      <w:pPr>
        <w:numPr>
          <w:ilvl w:val="0"/>
          <w:numId w:val="1"/>
        </w:numPr>
        <w:spacing w:before="101" w:line="224" w:lineRule="auto"/>
        <w:ind w:left="672" w:leftChars="0" w:firstLine="0" w:firstLineChars="0"/>
        <w:rPr>
          <w:rFonts w:hint="eastAsia" w:ascii="黑体" w:hAnsi="黑体" w:eastAsia="黑体" w:cs="黑体"/>
          <w:spacing w:val="7"/>
          <w:sz w:val="31"/>
          <w:szCs w:val="31"/>
          <w:lang w:val="en-US" w:eastAsia="zh-CN"/>
        </w:rPr>
      </w:pPr>
      <w:r>
        <w:rPr>
          <w:rFonts w:ascii="黑体" w:hAnsi="黑体" w:eastAsia="黑体" w:cs="黑体"/>
          <w:spacing w:val="7"/>
          <w:sz w:val="31"/>
          <w:szCs w:val="31"/>
        </w:rPr>
        <w:t>财政拨款收入支出决算总</w:t>
      </w:r>
      <w:r>
        <w:rPr>
          <w:rFonts w:hint="eastAsia" w:ascii="黑体" w:hAnsi="黑体" w:eastAsia="黑体" w:cs="黑体"/>
          <w:spacing w:val="7"/>
          <w:sz w:val="31"/>
          <w:szCs w:val="31"/>
          <w:lang w:val="en-US" w:eastAsia="zh-CN"/>
        </w:rPr>
        <w:t>表</w:t>
      </w:r>
    </w:p>
    <w:p w14:paraId="48A5C48E">
      <w:pPr>
        <w:numPr>
          <w:ilvl w:val="0"/>
          <w:numId w:val="0"/>
        </w:numPr>
        <w:spacing w:before="101" w:line="224" w:lineRule="auto"/>
        <w:rPr>
          <w:rFonts w:hint="eastAsia" w:ascii="黑体" w:hAnsi="黑体" w:eastAsia="黑体" w:cs="黑体"/>
          <w:spacing w:val="7"/>
          <w:sz w:val="31"/>
          <w:szCs w:val="31"/>
          <w:lang w:val="en-US" w:eastAsia="zh-CN"/>
        </w:rPr>
      </w:pPr>
      <w:r>
        <w:drawing>
          <wp:inline distT="0" distB="0" distL="114300" distR="114300">
            <wp:extent cx="5283835" cy="3863340"/>
            <wp:effectExtent l="0" t="0" r="1206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5"/>
                    <a:stretch>
                      <a:fillRect/>
                    </a:stretch>
                  </pic:blipFill>
                  <pic:spPr>
                    <a:xfrm>
                      <a:off x="0" y="0"/>
                      <a:ext cx="5283835" cy="3863340"/>
                    </a:xfrm>
                    <a:prstGeom prst="rect">
                      <a:avLst/>
                    </a:prstGeom>
                    <a:noFill/>
                    <a:ln>
                      <a:noFill/>
                    </a:ln>
                  </pic:spPr>
                </pic:pic>
              </a:graphicData>
            </a:graphic>
          </wp:inline>
        </w:drawing>
      </w:r>
    </w:p>
    <w:p w14:paraId="3D14DD22">
      <w:pPr>
        <w:pStyle w:val="2"/>
        <w:spacing w:line="273" w:lineRule="auto"/>
      </w:pPr>
    </w:p>
    <w:p w14:paraId="5CE28CC9">
      <w:pPr>
        <w:pStyle w:val="2"/>
        <w:spacing w:line="273" w:lineRule="auto"/>
      </w:pPr>
    </w:p>
    <w:p w14:paraId="68567420">
      <w:pPr>
        <w:pStyle w:val="2"/>
        <w:spacing w:line="274" w:lineRule="auto"/>
      </w:pPr>
    </w:p>
    <w:p w14:paraId="5D026FB6">
      <w:pPr>
        <w:spacing w:line="224" w:lineRule="auto"/>
        <w:rPr>
          <w:rFonts w:ascii="仿宋" w:hAnsi="仿宋" w:eastAsia="仿宋" w:cs="仿宋"/>
          <w:sz w:val="31"/>
          <w:szCs w:val="31"/>
        </w:rPr>
        <w:sectPr>
          <w:footerReference r:id="rId11" w:type="default"/>
          <w:pgSz w:w="11907" w:h="16839"/>
          <w:pgMar w:top="1431" w:right="1785" w:bottom="1153" w:left="1785" w:header="0" w:footer="965" w:gutter="0"/>
          <w:cols w:space="720" w:num="1"/>
        </w:sectPr>
      </w:pPr>
    </w:p>
    <w:p w14:paraId="28F3537B">
      <w:pPr>
        <w:pStyle w:val="2"/>
        <w:spacing w:line="339" w:lineRule="auto"/>
      </w:pPr>
    </w:p>
    <w:p w14:paraId="3C86303F">
      <w:pPr>
        <w:pStyle w:val="2"/>
        <w:spacing w:line="339" w:lineRule="auto"/>
      </w:pPr>
    </w:p>
    <w:p w14:paraId="6580AA0B">
      <w:pPr>
        <w:numPr>
          <w:ilvl w:val="0"/>
          <w:numId w:val="1"/>
        </w:numPr>
        <w:spacing w:before="100" w:line="224" w:lineRule="auto"/>
        <w:ind w:left="672" w:leftChars="0" w:firstLine="0" w:firstLineChars="0"/>
        <w:rPr>
          <w:rFonts w:hint="eastAsia" w:ascii="黑体" w:hAnsi="黑体" w:eastAsia="黑体" w:cs="黑体"/>
          <w:spacing w:val="8"/>
          <w:sz w:val="31"/>
          <w:szCs w:val="31"/>
          <w:lang w:val="en-US" w:eastAsia="zh-CN"/>
        </w:rPr>
      </w:pPr>
      <w:r>
        <w:rPr>
          <w:rFonts w:ascii="黑体" w:hAnsi="黑体" w:eastAsia="黑体" w:cs="黑体"/>
          <w:spacing w:val="8"/>
          <w:sz w:val="31"/>
          <w:szCs w:val="31"/>
        </w:rPr>
        <w:t>一般公共预算财政拨款支出决算</w:t>
      </w:r>
      <w:r>
        <w:rPr>
          <w:rFonts w:hint="eastAsia" w:ascii="黑体" w:hAnsi="黑体" w:eastAsia="黑体" w:cs="黑体"/>
          <w:spacing w:val="8"/>
          <w:sz w:val="31"/>
          <w:szCs w:val="31"/>
          <w:lang w:val="en-US" w:eastAsia="zh-CN"/>
        </w:rPr>
        <w:t>表</w:t>
      </w:r>
    </w:p>
    <w:p w14:paraId="4F7767DA">
      <w:pPr>
        <w:numPr>
          <w:ilvl w:val="0"/>
          <w:numId w:val="0"/>
        </w:numPr>
        <w:spacing w:before="100" w:line="224" w:lineRule="auto"/>
        <w:rPr>
          <w:rFonts w:hint="eastAsia" w:ascii="黑体" w:hAnsi="黑体" w:eastAsia="黑体" w:cs="黑体"/>
          <w:spacing w:val="8"/>
          <w:sz w:val="31"/>
          <w:szCs w:val="31"/>
          <w:lang w:val="en-US" w:eastAsia="zh-CN"/>
        </w:rPr>
      </w:pPr>
    </w:p>
    <w:p w14:paraId="3A8865E9">
      <w:pPr>
        <w:pStyle w:val="2"/>
        <w:spacing w:line="268" w:lineRule="auto"/>
      </w:pPr>
      <w:r>
        <w:drawing>
          <wp:inline distT="0" distB="0" distL="114300" distR="114300">
            <wp:extent cx="5290820" cy="2266315"/>
            <wp:effectExtent l="0" t="0" r="508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6"/>
                    <a:stretch>
                      <a:fillRect/>
                    </a:stretch>
                  </pic:blipFill>
                  <pic:spPr>
                    <a:xfrm>
                      <a:off x="0" y="0"/>
                      <a:ext cx="5290820" cy="2266315"/>
                    </a:xfrm>
                    <a:prstGeom prst="rect">
                      <a:avLst/>
                    </a:prstGeom>
                    <a:noFill/>
                    <a:ln>
                      <a:noFill/>
                    </a:ln>
                  </pic:spPr>
                </pic:pic>
              </a:graphicData>
            </a:graphic>
          </wp:inline>
        </w:drawing>
      </w:r>
    </w:p>
    <w:p w14:paraId="08F0D5A2">
      <w:pPr>
        <w:pStyle w:val="2"/>
        <w:spacing w:line="268" w:lineRule="auto"/>
      </w:pPr>
    </w:p>
    <w:p w14:paraId="2354C126">
      <w:pPr>
        <w:pStyle w:val="2"/>
        <w:spacing w:line="268" w:lineRule="auto"/>
      </w:pPr>
    </w:p>
    <w:p w14:paraId="551D4891">
      <w:pPr>
        <w:spacing w:line="361" w:lineRule="auto"/>
        <w:rPr>
          <w:rFonts w:ascii="仿宋" w:hAnsi="仿宋" w:eastAsia="仿宋" w:cs="仿宋"/>
          <w:sz w:val="31"/>
          <w:szCs w:val="31"/>
        </w:rPr>
        <w:sectPr>
          <w:footerReference r:id="rId12" w:type="default"/>
          <w:pgSz w:w="11907" w:h="16839"/>
          <w:pgMar w:top="1431" w:right="1785" w:bottom="1153" w:left="1785" w:header="0" w:footer="965" w:gutter="0"/>
          <w:cols w:space="720" w:num="1"/>
        </w:sectPr>
      </w:pPr>
    </w:p>
    <w:p w14:paraId="365A17A2">
      <w:pPr>
        <w:pStyle w:val="2"/>
        <w:spacing w:line="339" w:lineRule="auto"/>
      </w:pPr>
    </w:p>
    <w:p w14:paraId="0A17F86D">
      <w:pPr>
        <w:pStyle w:val="2"/>
        <w:spacing w:line="339" w:lineRule="auto"/>
      </w:pPr>
    </w:p>
    <w:p w14:paraId="639196E8">
      <w:pPr>
        <w:numPr>
          <w:ilvl w:val="0"/>
          <w:numId w:val="1"/>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一般公共预算财政拨款基本支出决算明细表</w:t>
      </w:r>
    </w:p>
    <w:p w14:paraId="40139E25">
      <w:pPr>
        <w:numPr>
          <w:ilvl w:val="0"/>
          <w:numId w:val="0"/>
        </w:numPr>
        <w:spacing w:before="100" w:line="224" w:lineRule="auto"/>
        <w:rPr>
          <w:rFonts w:ascii="黑体" w:hAnsi="黑体" w:eastAsia="黑体" w:cs="黑体"/>
          <w:spacing w:val="8"/>
          <w:sz w:val="31"/>
          <w:szCs w:val="31"/>
        </w:rPr>
      </w:pPr>
      <w:r>
        <w:drawing>
          <wp:inline distT="0" distB="0" distL="114300" distR="114300">
            <wp:extent cx="5288280" cy="3366770"/>
            <wp:effectExtent l="0" t="0" r="762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7"/>
                    <a:stretch>
                      <a:fillRect/>
                    </a:stretch>
                  </pic:blipFill>
                  <pic:spPr>
                    <a:xfrm>
                      <a:off x="0" y="0"/>
                      <a:ext cx="5288280" cy="3366770"/>
                    </a:xfrm>
                    <a:prstGeom prst="rect">
                      <a:avLst/>
                    </a:prstGeom>
                    <a:noFill/>
                    <a:ln>
                      <a:noFill/>
                    </a:ln>
                  </pic:spPr>
                </pic:pic>
              </a:graphicData>
            </a:graphic>
          </wp:inline>
        </w:drawing>
      </w:r>
    </w:p>
    <w:p w14:paraId="312BBDA6">
      <w:pPr>
        <w:pStyle w:val="2"/>
        <w:spacing w:line="270" w:lineRule="auto"/>
      </w:pPr>
    </w:p>
    <w:p w14:paraId="25F47F33">
      <w:pPr>
        <w:pStyle w:val="2"/>
        <w:spacing w:line="270" w:lineRule="auto"/>
      </w:pPr>
    </w:p>
    <w:p w14:paraId="6D5E4807">
      <w:pPr>
        <w:pStyle w:val="2"/>
        <w:spacing w:line="270" w:lineRule="auto"/>
      </w:pPr>
    </w:p>
    <w:p w14:paraId="53B6323F">
      <w:pPr>
        <w:spacing w:line="361" w:lineRule="auto"/>
        <w:rPr>
          <w:rFonts w:ascii="仿宋" w:hAnsi="仿宋" w:eastAsia="仿宋" w:cs="仿宋"/>
          <w:sz w:val="31"/>
          <w:szCs w:val="31"/>
        </w:rPr>
        <w:sectPr>
          <w:footerReference r:id="rId13" w:type="default"/>
          <w:pgSz w:w="11907" w:h="16839"/>
          <w:pgMar w:top="1431" w:right="1785" w:bottom="1153" w:left="1785" w:header="0" w:footer="965" w:gutter="0"/>
          <w:cols w:space="720" w:num="1"/>
        </w:sectPr>
      </w:pPr>
    </w:p>
    <w:p w14:paraId="106B09C3">
      <w:pPr>
        <w:pStyle w:val="2"/>
        <w:spacing w:line="339" w:lineRule="auto"/>
      </w:pPr>
    </w:p>
    <w:p w14:paraId="26A67A70">
      <w:pPr>
        <w:pStyle w:val="2"/>
        <w:spacing w:line="340" w:lineRule="auto"/>
      </w:pPr>
    </w:p>
    <w:p w14:paraId="5DE98837">
      <w:pPr>
        <w:spacing w:before="101" w:line="224" w:lineRule="auto"/>
        <w:ind w:left="666"/>
        <w:rPr>
          <w:rFonts w:ascii="黑体" w:hAnsi="黑体" w:eastAsia="黑体" w:cs="黑体"/>
          <w:sz w:val="31"/>
          <w:szCs w:val="31"/>
        </w:rPr>
      </w:pPr>
      <w:r>
        <w:rPr>
          <w:rFonts w:ascii="黑体" w:hAnsi="黑体" w:eastAsia="黑体" w:cs="黑体"/>
          <w:spacing w:val="8"/>
          <w:sz w:val="31"/>
          <w:szCs w:val="31"/>
        </w:rPr>
        <w:t>七、政府性基金预算财政拨款收入支出决算表</w:t>
      </w:r>
    </w:p>
    <w:p w14:paraId="1B8CA4BB">
      <w:pPr>
        <w:spacing w:before="235" w:line="4714" w:lineRule="exact"/>
        <w:ind w:firstLine="240"/>
      </w:pPr>
      <w:r>
        <w:rPr>
          <w:position w:val="-94"/>
        </w:rPr>
        <w:drawing>
          <wp:inline distT="0" distB="0" distL="0" distR="0">
            <wp:extent cx="4987925" cy="299339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8"/>
                    <a:stretch>
                      <a:fillRect/>
                    </a:stretch>
                  </pic:blipFill>
                  <pic:spPr>
                    <a:xfrm>
                      <a:off x="0" y="0"/>
                      <a:ext cx="4987925" cy="2993390"/>
                    </a:xfrm>
                    <a:prstGeom prst="rect">
                      <a:avLst/>
                    </a:prstGeom>
                  </pic:spPr>
                </pic:pic>
              </a:graphicData>
            </a:graphic>
          </wp:inline>
        </w:drawing>
      </w:r>
    </w:p>
    <w:p w14:paraId="135697E5">
      <w:pPr>
        <w:pStyle w:val="2"/>
        <w:spacing w:line="270" w:lineRule="auto"/>
      </w:pPr>
    </w:p>
    <w:p w14:paraId="09887D01">
      <w:pPr>
        <w:pStyle w:val="2"/>
        <w:spacing w:line="270" w:lineRule="auto"/>
      </w:pPr>
    </w:p>
    <w:p w14:paraId="0CCFF5D9">
      <w:pPr>
        <w:pStyle w:val="2"/>
        <w:spacing w:line="271" w:lineRule="auto"/>
      </w:pPr>
    </w:p>
    <w:p w14:paraId="28204A74">
      <w:pPr>
        <w:spacing w:line="364" w:lineRule="auto"/>
        <w:rPr>
          <w:rFonts w:ascii="仿宋" w:hAnsi="仿宋" w:eastAsia="仿宋" w:cs="仿宋"/>
          <w:sz w:val="31"/>
          <w:szCs w:val="31"/>
        </w:rPr>
        <w:sectPr>
          <w:footerReference r:id="rId14" w:type="default"/>
          <w:pgSz w:w="11907" w:h="16839"/>
          <w:pgMar w:top="1431" w:right="1785" w:bottom="1153" w:left="1785" w:header="0" w:footer="965" w:gutter="0"/>
          <w:cols w:space="720" w:num="1"/>
        </w:sectPr>
      </w:pPr>
    </w:p>
    <w:p w14:paraId="29D2CA9F">
      <w:pPr>
        <w:pStyle w:val="2"/>
        <w:spacing w:line="339" w:lineRule="auto"/>
      </w:pPr>
    </w:p>
    <w:p w14:paraId="0691E5D8">
      <w:pPr>
        <w:pStyle w:val="2"/>
        <w:spacing w:line="340" w:lineRule="auto"/>
      </w:pPr>
    </w:p>
    <w:p w14:paraId="00A86768">
      <w:pPr>
        <w:spacing w:before="101" w:line="224" w:lineRule="auto"/>
        <w:ind w:left="667"/>
        <w:rPr>
          <w:rFonts w:ascii="黑体" w:hAnsi="黑体" w:eastAsia="黑体" w:cs="黑体"/>
          <w:sz w:val="31"/>
          <w:szCs w:val="31"/>
        </w:rPr>
      </w:pPr>
      <w:r>
        <w:rPr>
          <w:rFonts w:ascii="黑体" w:hAnsi="黑体" w:eastAsia="黑体" w:cs="黑体"/>
          <w:spacing w:val="8"/>
          <w:sz w:val="31"/>
          <w:szCs w:val="31"/>
        </w:rPr>
        <w:t>八、国有资本经营预算财政拨款支出决算表</w:t>
      </w:r>
    </w:p>
    <w:p w14:paraId="7B611AD7">
      <w:pPr>
        <w:spacing w:before="182" w:line="4817" w:lineRule="exact"/>
        <w:ind w:firstLine="28"/>
      </w:pPr>
      <w:r>
        <w:rPr>
          <w:position w:val="-96"/>
        </w:rPr>
        <w:drawing>
          <wp:inline distT="0" distB="0" distL="0" distR="0">
            <wp:extent cx="5254625" cy="305816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9"/>
                    <a:stretch>
                      <a:fillRect/>
                    </a:stretch>
                  </pic:blipFill>
                  <pic:spPr>
                    <a:xfrm>
                      <a:off x="0" y="0"/>
                      <a:ext cx="5255259" cy="3058794"/>
                    </a:xfrm>
                    <a:prstGeom prst="rect">
                      <a:avLst/>
                    </a:prstGeom>
                  </pic:spPr>
                </pic:pic>
              </a:graphicData>
            </a:graphic>
          </wp:inline>
        </w:drawing>
      </w:r>
    </w:p>
    <w:p w14:paraId="7D60760E">
      <w:pPr>
        <w:pStyle w:val="2"/>
        <w:spacing w:line="253" w:lineRule="auto"/>
      </w:pPr>
    </w:p>
    <w:p w14:paraId="36B7302B">
      <w:pPr>
        <w:pStyle w:val="2"/>
        <w:spacing w:line="253" w:lineRule="auto"/>
      </w:pPr>
    </w:p>
    <w:p w14:paraId="4A554B4B">
      <w:pPr>
        <w:spacing w:line="364" w:lineRule="auto"/>
        <w:rPr>
          <w:rFonts w:ascii="仿宋" w:hAnsi="仿宋" w:eastAsia="仿宋" w:cs="仿宋"/>
          <w:sz w:val="31"/>
          <w:szCs w:val="31"/>
        </w:rPr>
        <w:sectPr>
          <w:footerReference r:id="rId15" w:type="default"/>
          <w:pgSz w:w="11907" w:h="16839"/>
          <w:pgMar w:top="1431" w:right="1785" w:bottom="1153" w:left="1785" w:header="0" w:footer="965" w:gutter="0"/>
          <w:cols w:space="720" w:num="1"/>
        </w:sectPr>
      </w:pPr>
    </w:p>
    <w:p w14:paraId="27B9EF18">
      <w:pPr>
        <w:pStyle w:val="2"/>
        <w:spacing w:line="339" w:lineRule="auto"/>
      </w:pPr>
    </w:p>
    <w:p w14:paraId="5A96290E">
      <w:pPr>
        <w:pStyle w:val="2"/>
        <w:spacing w:line="340" w:lineRule="auto"/>
      </w:pPr>
    </w:p>
    <w:p w14:paraId="2D7FB14B">
      <w:pPr>
        <w:numPr>
          <w:ilvl w:val="0"/>
          <w:numId w:val="2"/>
        </w:numPr>
        <w:spacing w:before="101" w:line="224" w:lineRule="auto"/>
        <w:ind w:left="675"/>
        <w:rPr>
          <w:rFonts w:ascii="黑体" w:hAnsi="黑体" w:eastAsia="黑体" w:cs="黑体"/>
          <w:spacing w:val="8"/>
          <w:sz w:val="31"/>
          <w:szCs w:val="31"/>
          <w:highlight w:val="none"/>
        </w:rPr>
      </w:pPr>
      <w:r>
        <w:rPr>
          <w:rFonts w:ascii="黑体" w:hAnsi="黑体" w:eastAsia="黑体" w:cs="黑体"/>
          <w:spacing w:val="8"/>
          <w:sz w:val="31"/>
          <w:szCs w:val="31"/>
          <w:highlight w:val="none"/>
        </w:rPr>
        <w:t>财政拨款“三公”经费支出决算表</w:t>
      </w:r>
    </w:p>
    <w:p w14:paraId="7DA46677">
      <w:pPr>
        <w:numPr>
          <w:ilvl w:val="0"/>
          <w:numId w:val="0"/>
        </w:numPr>
        <w:spacing w:before="101" w:line="224" w:lineRule="auto"/>
        <w:rPr>
          <w:rFonts w:ascii="黑体" w:hAnsi="黑体" w:eastAsia="黑体" w:cs="黑体"/>
          <w:spacing w:val="8"/>
          <w:sz w:val="31"/>
          <w:szCs w:val="31"/>
          <w:highlight w:val="yellow"/>
        </w:rPr>
      </w:pPr>
    </w:p>
    <w:p w14:paraId="5933E3FA">
      <w:pPr>
        <w:numPr>
          <w:ilvl w:val="0"/>
          <w:numId w:val="0"/>
        </w:numPr>
        <w:spacing w:before="101" w:line="224" w:lineRule="auto"/>
        <w:rPr>
          <w:rFonts w:ascii="黑体" w:hAnsi="黑体" w:eastAsia="黑体" w:cs="黑体"/>
          <w:spacing w:val="8"/>
          <w:sz w:val="31"/>
          <w:szCs w:val="31"/>
          <w:highlight w:val="yellow"/>
        </w:rPr>
      </w:pPr>
    </w:p>
    <w:p w14:paraId="7591AC57">
      <w:pPr>
        <w:pStyle w:val="2"/>
        <w:spacing w:line="339" w:lineRule="auto"/>
      </w:pPr>
    </w:p>
    <w:p w14:paraId="3EC895D8">
      <w:pPr>
        <w:pStyle w:val="2"/>
        <w:spacing w:line="339" w:lineRule="auto"/>
      </w:pPr>
      <w:r>
        <w:drawing>
          <wp:inline distT="0" distB="0" distL="114300" distR="114300">
            <wp:extent cx="5269230" cy="3364230"/>
            <wp:effectExtent l="0" t="0" r="7620" b="762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30"/>
                    <a:stretch>
                      <a:fillRect/>
                    </a:stretch>
                  </pic:blipFill>
                  <pic:spPr>
                    <a:xfrm>
                      <a:off x="0" y="0"/>
                      <a:ext cx="5269230" cy="3364230"/>
                    </a:xfrm>
                    <a:prstGeom prst="rect">
                      <a:avLst/>
                    </a:prstGeom>
                    <a:noFill/>
                    <a:ln>
                      <a:noFill/>
                    </a:ln>
                  </pic:spPr>
                </pic:pic>
              </a:graphicData>
            </a:graphic>
          </wp:inline>
        </w:drawing>
      </w:r>
    </w:p>
    <w:p w14:paraId="50ED617D">
      <w:pPr>
        <w:pStyle w:val="2"/>
        <w:spacing w:line="339" w:lineRule="auto"/>
      </w:pPr>
    </w:p>
    <w:p w14:paraId="0B808FB4">
      <w:pPr>
        <w:pStyle w:val="2"/>
        <w:spacing w:line="339" w:lineRule="auto"/>
      </w:pPr>
    </w:p>
    <w:p w14:paraId="3C04E738">
      <w:pPr>
        <w:pStyle w:val="2"/>
        <w:spacing w:line="339" w:lineRule="auto"/>
      </w:pPr>
    </w:p>
    <w:p w14:paraId="75FD9E46">
      <w:pPr>
        <w:pStyle w:val="2"/>
        <w:spacing w:line="339" w:lineRule="auto"/>
      </w:pPr>
    </w:p>
    <w:p w14:paraId="3110ADA4">
      <w:pPr>
        <w:pStyle w:val="2"/>
        <w:spacing w:line="339" w:lineRule="auto"/>
      </w:pPr>
    </w:p>
    <w:p w14:paraId="67CDBF9A">
      <w:pPr>
        <w:pStyle w:val="2"/>
        <w:spacing w:line="339" w:lineRule="auto"/>
      </w:pPr>
    </w:p>
    <w:p w14:paraId="6C368C92">
      <w:pPr>
        <w:pStyle w:val="2"/>
        <w:spacing w:line="339" w:lineRule="auto"/>
      </w:pPr>
    </w:p>
    <w:p w14:paraId="24A842C8">
      <w:pPr>
        <w:pStyle w:val="2"/>
        <w:spacing w:line="339" w:lineRule="auto"/>
      </w:pPr>
    </w:p>
    <w:p w14:paraId="03B29B57">
      <w:pPr>
        <w:pStyle w:val="2"/>
        <w:spacing w:line="339" w:lineRule="auto"/>
      </w:pPr>
    </w:p>
    <w:p w14:paraId="117E4160">
      <w:pPr>
        <w:pStyle w:val="2"/>
        <w:spacing w:line="339" w:lineRule="auto"/>
      </w:pPr>
    </w:p>
    <w:p w14:paraId="203609AD">
      <w:pPr>
        <w:pStyle w:val="2"/>
        <w:spacing w:line="339" w:lineRule="auto"/>
      </w:pPr>
    </w:p>
    <w:p w14:paraId="11932C21">
      <w:pPr>
        <w:pStyle w:val="2"/>
        <w:spacing w:line="339" w:lineRule="auto"/>
      </w:pPr>
    </w:p>
    <w:p w14:paraId="1647878A">
      <w:pPr>
        <w:pStyle w:val="2"/>
        <w:spacing w:line="339" w:lineRule="auto"/>
      </w:pPr>
    </w:p>
    <w:p w14:paraId="5B989ACD">
      <w:pPr>
        <w:pStyle w:val="2"/>
        <w:spacing w:line="339" w:lineRule="auto"/>
      </w:pPr>
    </w:p>
    <w:p w14:paraId="365A06A0">
      <w:pPr>
        <w:pStyle w:val="2"/>
        <w:spacing w:line="339" w:lineRule="auto"/>
      </w:pPr>
    </w:p>
    <w:p w14:paraId="08C14CD2">
      <w:pPr>
        <w:pStyle w:val="2"/>
        <w:spacing w:line="339" w:lineRule="auto"/>
      </w:pPr>
    </w:p>
    <w:p w14:paraId="239F015D">
      <w:pPr>
        <w:pStyle w:val="2"/>
        <w:spacing w:line="339" w:lineRule="auto"/>
      </w:pPr>
    </w:p>
    <w:p w14:paraId="43855F43">
      <w:pPr>
        <w:pStyle w:val="2"/>
        <w:spacing w:line="339" w:lineRule="auto"/>
      </w:pPr>
    </w:p>
    <w:p w14:paraId="7AA711A7">
      <w:pPr>
        <w:pStyle w:val="2"/>
        <w:spacing w:line="339" w:lineRule="auto"/>
      </w:pPr>
    </w:p>
    <w:p w14:paraId="6CB72E6B">
      <w:pPr>
        <w:numPr>
          <w:ilvl w:val="0"/>
          <w:numId w:val="3"/>
        </w:numPr>
        <w:spacing w:before="100" w:line="224" w:lineRule="auto"/>
        <w:ind w:left="30"/>
        <w:rPr>
          <w:rFonts w:ascii="黑体" w:hAnsi="黑体" w:eastAsia="黑体" w:cs="黑体"/>
          <w:spacing w:val="8"/>
          <w:sz w:val="31"/>
          <w:szCs w:val="31"/>
          <w:highlight w:val="none"/>
        </w:rPr>
      </w:pPr>
      <w:r>
        <w:rPr>
          <w:rFonts w:ascii="黑体" w:hAnsi="黑体" w:eastAsia="黑体" w:cs="黑体"/>
          <w:spacing w:val="8"/>
          <w:sz w:val="31"/>
          <w:szCs w:val="31"/>
          <w:highlight w:val="none"/>
        </w:rPr>
        <w:t>部门预算项目支出绩效自评表</w:t>
      </w:r>
    </w:p>
    <w:p w14:paraId="0B8DE074">
      <w:pPr>
        <w:numPr>
          <w:ilvl w:val="0"/>
          <w:numId w:val="0"/>
        </w:numPr>
        <w:spacing w:before="100" w:line="224" w:lineRule="auto"/>
        <w:rPr>
          <w:rFonts w:ascii="黑体" w:hAnsi="黑体" w:eastAsia="黑体" w:cs="黑体"/>
          <w:sz w:val="31"/>
          <w:szCs w:val="31"/>
          <w:highlight w:val="yellow"/>
        </w:rPr>
      </w:pPr>
      <w:r>
        <w:drawing>
          <wp:inline distT="0" distB="0" distL="114300" distR="114300">
            <wp:extent cx="5287645" cy="6531610"/>
            <wp:effectExtent l="0" t="0" r="8255" b="254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31"/>
                    <a:stretch>
                      <a:fillRect/>
                    </a:stretch>
                  </pic:blipFill>
                  <pic:spPr>
                    <a:xfrm>
                      <a:off x="0" y="0"/>
                      <a:ext cx="5287645" cy="6531610"/>
                    </a:xfrm>
                    <a:prstGeom prst="rect">
                      <a:avLst/>
                    </a:prstGeom>
                    <a:noFill/>
                    <a:ln>
                      <a:noFill/>
                    </a:ln>
                  </pic:spPr>
                </pic:pic>
              </a:graphicData>
            </a:graphic>
          </wp:inline>
        </w:drawing>
      </w:r>
    </w:p>
    <w:p w14:paraId="6CFA3813">
      <w:pPr>
        <w:pStyle w:val="2"/>
        <w:spacing w:line="261" w:lineRule="auto"/>
      </w:pPr>
    </w:p>
    <w:p w14:paraId="33711763">
      <w:pPr>
        <w:pStyle w:val="2"/>
        <w:spacing w:line="261" w:lineRule="auto"/>
      </w:pPr>
    </w:p>
    <w:p w14:paraId="594EE046">
      <w:pPr>
        <w:pStyle w:val="2"/>
        <w:spacing w:line="261" w:lineRule="auto"/>
      </w:pPr>
    </w:p>
    <w:p w14:paraId="5EDD02DF">
      <w:pPr>
        <w:spacing w:line="9847" w:lineRule="exact"/>
        <w:sectPr>
          <w:footerReference r:id="rId16" w:type="default"/>
          <w:pgSz w:w="11907" w:h="16839"/>
          <w:pgMar w:top="1431" w:right="1785" w:bottom="1153" w:left="1785" w:header="0" w:footer="965" w:gutter="0"/>
          <w:cols w:space="720" w:num="1"/>
        </w:sectPr>
      </w:pPr>
    </w:p>
    <w:p w14:paraId="672C507F">
      <w:pPr>
        <w:spacing w:before="225" w:line="443" w:lineRule="exact"/>
        <w:ind w:left="482"/>
        <w:outlineLvl w:val="0"/>
        <w:rPr>
          <w:rFonts w:ascii="微软雅黑" w:hAnsi="微软雅黑" w:eastAsia="微软雅黑" w:cs="微软雅黑"/>
          <w:sz w:val="43"/>
          <w:szCs w:val="43"/>
        </w:rPr>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14:paraId="2C9A47BA">
      <w:pPr>
        <w:pStyle w:val="2"/>
        <w:spacing w:line="314" w:lineRule="auto"/>
      </w:pPr>
    </w:p>
    <w:p w14:paraId="55E9F93E">
      <w:pPr>
        <w:pStyle w:val="2"/>
        <w:spacing w:line="314" w:lineRule="auto"/>
      </w:pPr>
    </w:p>
    <w:p w14:paraId="1E63E817">
      <w:pPr>
        <w:pStyle w:val="2"/>
        <w:spacing w:line="315" w:lineRule="auto"/>
      </w:pPr>
    </w:p>
    <w:p w14:paraId="4CAF1B6C">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14:paraId="4B4C7EF8">
      <w:pPr>
        <w:spacing w:before="248" w:line="362" w:lineRule="auto"/>
        <w:ind w:left="36" w:right="113" w:firstLine="634"/>
        <w:rPr>
          <w:rFonts w:hint="eastAsia" w:ascii="仿宋" w:hAnsi="仿宋" w:eastAsia="仿宋" w:cs="仿宋"/>
          <w:color w:val="000000" w:themeColor="text1"/>
          <w:spacing w:val="4"/>
          <w:sz w:val="31"/>
          <w:szCs w:val="31"/>
          <w:lang w:val="en-US" w:eastAsia="zh-CN"/>
          <w14:textFill>
            <w14:solidFill>
              <w14:schemeClr w14:val="tx1"/>
            </w14:solidFill>
          </w14:textFill>
        </w:rPr>
      </w:pPr>
      <w:r>
        <w:rPr>
          <w:rFonts w:ascii="宋体" w:hAnsi="宋体" w:eastAsia="宋体" w:cs="宋体"/>
          <w:spacing w:val="4"/>
          <w:sz w:val="31"/>
          <w:szCs w:val="31"/>
        </w:rPr>
        <w:t>2023</w:t>
      </w:r>
      <w:r>
        <w:rPr>
          <w:rFonts w:ascii="仿宋" w:hAnsi="仿宋" w:eastAsia="仿宋" w:cs="仿宋"/>
          <w:spacing w:val="4"/>
          <w:sz w:val="31"/>
          <w:szCs w:val="31"/>
        </w:rPr>
        <w:t>年度收、支总计</w:t>
      </w:r>
      <w:r>
        <w:rPr>
          <w:rFonts w:hint="eastAsia" w:ascii="仿宋" w:hAnsi="仿宋" w:eastAsia="仿宋" w:cs="仿宋"/>
          <w:spacing w:val="4"/>
          <w:sz w:val="31"/>
          <w:szCs w:val="31"/>
          <w:lang w:val="en-US" w:eastAsia="zh-CN"/>
        </w:rPr>
        <w:t>各</w:t>
      </w:r>
      <w:r>
        <w:rPr>
          <w:rFonts w:ascii="仿宋" w:hAnsi="仿宋" w:eastAsia="仿宋" w:cs="仿宋"/>
          <w:spacing w:val="4"/>
          <w:sz w:val="31"/>
          <w:szCs w:val="31"/>
        </w:rPr>
        <w:t>为</w:t>
      </w:r>
      <w:r>
        <w:rPr>
          <w:rFonts w:hint="eastAsia" w:ascii="仿宋" w:hAnsi="仿宋" w:eastAsia="仿宋" w:cs="仿宋"/>
          <w:spacing w:val="4"/>
          <w:sz w:val="31"/>
          <w:szCs w:val="31"/>
          <w:lang w:val="en-US" w:eastAsia="zh-CN"/>
        </w:rPr>
        <w:t>95,782.94</w:t>
      </w:r>
      <w:r>
        <w:rPr>
          <w:rFonts w:ascii="仿宋" w:hAnsi="仿宋" w:eastAsia="仿宋" w:cs="仿宋"/>
          <w:spacing w:val="4"/>
          <w:sz w:val="31"/>
          <w:szCs w:val="31"/>
        </w:rPr>
        <w:t>万元</w:t>
      </w: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96,556.50万元</w:t>
      </w:r>
      <w:r>
        <w:rPr>
          <w:rFonts w:ascii="仿宋" w:hAnsi="仿宋" w:eastAsia="仿宋" w:cs="仿宋"/>
          <w:spacing w:val="4"/>
          <w:sz w:val="31"/>
          <w:szCs w:val="31"/>
        </w:rPr>
        <w:t>。与</w:t>
      </w:r>
      <w:r>
        <w:rPr>
          <w:rFonts w:ascii="仿宋" w:hAnsi="仿宋" w:eastAsia="仿宋" w:cs="仿宋"/>
          <w:spacing w:val="-32"/>
          <w:sz w:val="31"/>
          <w:szCs w:val="31"/>
        </w:rPr>
        <w:t xml:space="preserve"> </w:t>
      </w:r>
      <w:r>
        <w:rPr>
          <w:rFonts w:ascii="宋体" w:hAnsi="宋体" w:eastAsia="宋体" w:cs="宋体"/>
          <w:spacing w:val="4"/>
          <w:sz w:val="31"/>
          <w:szCs w:val="31"/>
        </w:rPr>
        <w:t>2022</w:t>
      </w:r>
      <w:r>
        <w:rPr>
          <w:rFonts w:ascii="仿宋" w:hAnsi="仿宋" w:eastAsia="仿宋" w:cs="仿宋"/>
          <w:spacing w:val="4"/>
          <w:sz w:val="31"/>
          <w:szCs w:val="31"/>
        </w:rPr>
        <w:t>年度相比，收、支总计各增加</w:t>
      </w:r>
      <w:r>
        <w:rPr>
          <w:rFonts w:hint="eastAsia" w:ascii="仿宋" w:hAnsi="仿宋" w:eastAsia="仿宋" w:cs="仿宋"/>
          <w:spacing w:val="4"/>
          <w:sz w:val="31"/>
          <w:szCs w:val="31"/>
          <w:lang w:val="en-US" w:eastAsia="zh-CN"/>
        </w:rPr>
        <w:t>31,385.05万元、30,460.07</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49</w:t>
      </w:r>
      <w:r>
        <w:rPr>
          <w:rFonts w:ascii="宋体" w:hAnsi="宋体" w:eastAsia="宋体" w:cs="宋体"/>
          <w:spacing w:val="4"/>
          <w:sz w:val="31"/>
          <w:szCs w:val="31"/>
        </w:rPr>
        <w:t>%</w:t>
      </w:r>
      <w:r>
        <w:rPr>
          <w:rFonts w:hint="eastAsia" w:ascii="宋体" w:hAnsi="宋体" w:eastAsia="宋体" w:cs="宋体"/>
          <w:spacing w:val="4"/>
          <w:sz w:val="31"/>
          <w:szCs w:val="31"/>
          <w:lang w:eastAsia="zh-CN"/>
        </w:rPr>
        <w:t>、</w:t>
      </w:r>
      <w:r>
        <w:rPr>
          <w:rFonts w:hint="eastAsia" w:ascii="宋体" w:hAnsi="宋体" w:eastAsia="宋体" w:cs="宋体"/>
          <w:spacing w:val="4"/>
          <w:sz w:val="31"/>
          <w:szCs w:val="31"/>
          <w:lang w:val="en-US" w:eastAsia="zh-CN"/>
        </w:rPr>
        <w:t>46%</w:t>
      </w:r>
      <w:r>
        <w:rPr>
          <w:rFonts w:ascii="仿宋" w:hAnsi="仿宋" w:eastAsia="仿宋" w:cs="仿宋"/>
          <w:spacing w:val="4"/>
          <w:sz w:val="31"/>
          <w:szCs w:val="31"/>
        </w:rPr>
        <w:t>。主</w:t>
      </w:r>
      <w:r>
        <w:rPr>
          <w:rFonts w:ascii="仿宋" w:hAnsi="仿宋" w:eastAsia="仿宋" w:cs="仿宋"/>
          <w:spacing w:val="-10"/>
          <w:sz w:val="31"/>
          <w:szCs w:val="31"/>
        </w:rPr>
        <w:t>要原因：</w:t>
      </w:r>
      <w:r>
        <w:rPr>
          <w:rFonts w:hint="eastAsia" w:ascii="仿宋" w:hAnsi="仿宋" w:eastAsia="仿宋" w:cs="仿宋"/>
          <w:color w:val="000000" w:themeColor="text1"/>
          <w:spacing w:val="4"/>
          <w:sz w:val="31"/>
          <w:szCs w:val="31"/>
          <w14:textFill>
            <w14:solidFill>
              <w14:schemeClr w14:val="tx1"/>
            </w14:solidFill>
          </w14:textFill>
        </w:rPr>
        <w:t>一是南关区第三实验学校、第四实验学校、实验学校二期项目经费投入大幅增加；二是南关区新建公办三园分园、五、六、七幼儿园陆续开始招生投入使用，经费投入有所增加；三是长春外国语实验中学和吉林省实验繁荣中学完成民转公，经费投入增加；四是在职人员发放绩效工资，退休人员补发生活补贴；五是义务教育生均公用经费提高标准</w:t>
      </w:r>
      <w:r>
        <w:rPr>
          <w:rFonts w:hint="eastAsia" w:ascii="仿宋" w:hAnsi="仿宋" w:eastAsia="仿宋" w:cs="仿宋"/>
          <w:color w:val="000000" w:themeColor="text1"/>
          <w:spacing w:val="4"/>
          <w:sz w:val="31"/>
          <w:szCs w:val="31"/>
          <w:lang w:eastAsia="zh-CN"/>
          <w14:textFill>
            <w14:solidFill>
              <w14:schemeClr w14:val="tx1"/>
            </w14:solidFill>
          </w14:textFill>
        </w:rPr>
        <w:t>。</w:t>
      </w:r>
    </w:p>
    <w:p w14:paraId="301B0132">
      <w:pPr>
        <w:pStyle w:val="2"/>
        <w:spacing w:line="260" w:lineRule="auto"/>
      </w:pPr>
    </w:p>
    <w:p w14:paraId="484A750C">
      <w:pPr>
        <w:spacing w:before="50" w:line="224" w:lineRule="auto"/>
        <w:ind w:left="672"/>
        <w:rPr>
          <w:rFonts w:ascii="黑体" w:hAnsi="黑体" w:eastAsia="黑体" w:cs="黑体"/>
          <w:sz w:val="31"/>
          <w:szCs w:val="31"/>
        </w:rPr>
      </w:pPr>
      <w:r>
        <w:rPr>
          <w:rFonts w:ascii="黑体" w:hAnsi="黑体" w:eastAsia="黑体" w:cs="黑体"/>
          <w:spacing w:val="8"/>
          <w:sz w:val="31"/>
          <w:szCs w:val="31"/>
        </w:rPr>
        <w:t>二、收入决算情况说明</w:t>
      </w:r>
    </w:p>
    <w:p w14:paraId="20B351D0">
      <w:pPr>
        <w:spacing w:before="248" w:line="362" w:lineRule="auto"/>
        <w:ind w:left="36" w:right="113" w:firstLine="634"/>
        <w:rPr>
          <w:rFonts w:ascii="仿宋" w:hAnsi="仿宋" w:eastAsia="仿宋" w:cs="仿宋"/>
          <w:spacing w:val="4"/>
          <w:sz w:val="31"/>
          <w:szCs w:val="31"/>
          <w:highlight w:val="none"/>
        </w:rPr>
      </w:pPr>
      <w:r>
        <w:rPr>
          <w:rFonts w:ascii="仿宋" w:hAnsi="仿宋" w:eastAsia="仿宋" w:cs="仿宋"/>
          <w:spacing w:val="4"/>
          <w:sz w:val="31"/>
          <w:szCs w:val="31"/>
        </w:rPr>
        <w:t>本年收入合计</w:t>
      </w:r>
      <w:r>
        <w:rPr>
          <w:rFonts w:hint="eastAsia" w:ascii="仿宋" w:hAnsi="仿宋" w:eastAsia="仿宋" w:cs="仿宋"/>
          <w:spacing w:val="4"/>
          <w:sz w:val="31"/>
          <w:szCs w:val="31"/>
          <w:lang w:val="en-US" w:eastAsia="zh-CN"/>
        </w:rPr>
        <w:t>95,782.94</w:t>
      </w:r>
      <w:r>
        <w:rPr>
          <w:rFonts w:ascii="仿宋" w:hAnsi="仿宋" w:eastAsia="仿宋" w:cs="仿宋"/>
          <w:spacing w:val="4"/>
          <w:sz w:val="31"/>
          <w:szCs w:val="31"/>
        </w:rPr>
        <w:t>万元，其中：财政拨款收</w:t>
      </w:r>
      <w:r>
        <w:rPr>
          <w:rFonts w:hint="eastAsia" w:ascii="仿宋" w:hAnsi="仿宋" w:eastAsia="仿宋" w:cs="仿宋"/>
          <w:spacing w:val="4"/>
          <w:sz w:val="31"/>
          <w:szCs w:val="31"/>
          <w:lang w:val="en-US" w:eastAsia="zh-CN"/>
        </w:rPr>
        <w:t>入91,687.80</w:t>
      </w:r>
      <w:r>
        <w:rPr>
          <w:rFonts w:ascii="仿宋" w:hAnsi="仿宋" w:eastAsia="仿宋" w:cs="仿宋"/>
          <w:spacing w:val="4"/>
          <w:sz w:val="31"/>
          <w:szCs w:val="31"/>
        </w:rPr>
        <w:t>万元，比</w:t>
      </w:r>
      <w:r>
        <w:rPr>
          <w:rFonts w:ascii="仿宋" w:hAnsi="仿宋" w:eastAsia="仿宋" w:cs="仿宋"/>
          <w:spacing w:val="6"/>
          <w:sz w:val="31"/>
          <w:szCs w:val="31"/>
        </w:rPr>
        <w:t>上年增加</w:t>
      </w:r>
      <w:r>
        <w:rPr>
          <w:rFonts w:hint="eastAsia" w:ascii="仿宋" w:hAnsi="仿宋" w:eastAsia="仿宋" w:cs="仿宋"/>
          <w:spacing w:val="4"/>
          <w:sz w:val="31"/>
          <w:szCs w:val="31"/>
          <w:lang w:val="en-US" w:eastAsia="zh-CN"/>
        </w:rPr>
        <w:t>29,026.26万</w:t>
      </w:r>
      <w:r>
        <w:rPr>
          <w:rFonts w:ascii="仿宋" w:hAnsi="仿宋" w:eastAsia="仿宋" w:cs="仿宋"/>
          <w:spacing w:val="6"/>
          <w:sz w:val="31"/>
          <w:szCs w:val="31"/>
        </w:rPr>
        <w:t>元，增长</w:t>
      </w:r>
      <w:r>
        <w:rPr>
          <w:rFonts w:hint="eastAsia" w:ascii="仿宋" w:hAnsi="仿宋" w:eastAsia="仿宋" w:cs="仿宋"/>
          <w:spacing w:val="6"/>
          <w:sz w:val="31"/>
          <w:szCs w:val="31"/>
          <w:lang w:val="en-US" w:eastAsia="zh-CN"/>
        </w:rPr>
        <w:t>46</w:t>
      </w:r>
      <w:r>
        <w:rPr>
          <w:rFonts w:ascii="宋体" w:hAnsi="宋体" w:eastAsia="宋体" w:cs="宋体"/>
          <w:spacing w:val="6"/>
          <w:sz w:val="31"/>
          <w:szCs w:val="31"/>
        </w:rPr>
        <w:t>%</w:t>
      </w:r>
      <w:r>
        <w:rPr>
          <w:rFonts w:ascii="仿宋" w:hAnsi="仿宋" w:eastAsia="仿宋" w:cs="仿宋"/>
          <w:spacing w:val="6"/>
          <w:sz w:val="31"/>
          <w:szCs w:val="31"/>
        </w:rPr>
        <w:t>，主要是</w:t>
      </w:r>
      <w:r>
        <w:rPr>
          <w:rFonts w:hint="eastAsia" w:ascii="仿宋" w:hAnsi="仿宋" w:eastAsia="仿宋" w:cs="仿宋"/>
          <w:color w:val="000000" w:themeColor="text1"/>
          <w:spacing w:val="4"/>
          <w:sz w:val="31"/>
          <w:szCs w:val="31"/>
          <w14:textFill>
            <w14:solidFill>
              <w14:schemeClr w14:val="tx1"/>
            </w14:solidFill>
          </w14:textFill>
        </w:rPr>
        <w:t>一是南关区第三实验学校、第四实验学校、实验学校二期项目经费投入大幅增加；二是南关区新建公办三园分园、五、六、七幼儿园投入使用，经费投入有所增加；三是长春外国语实验中学和吉林省实验繁荣中学完成民转公，经费投入增加；四是在职人员发放绩效工资，退休人员补发生活补贴；五是义务教育生均公用经费提高标准</w:t>
      </w:r>
      <w:r>
        <w:rPr>
          <w:rFonts w:hint="eastAsia" w:ascii="仿宋" w:hAnsi="仿宋" w:eastAsia="仿宋" w:cs="仿宋"/>
          <w:color w:val="000000" w:themeColor="text1"/>
          <w:spacing w:val="4"/>
          <w:sz w:val="31"/>
          <w:szCs w:val="31"/>
          <w:lang w:eastAsia="zh-CN"/>
          <w14:textFill>
            <w14:solidFill>
              <w14:schemeClr w14:val="tx1"/>
            </w14:solidFill>
          </w14:textFill>
        </w:rPr>
        <w:t>。</w:t>
      </w:r>
      <w:r>
        <w:rPr>
          <w:rFonts w:ascii="仿宋" w:hAnsi="仿宋" w:eastAsia="仿宋" w:cs="仿宋"/>
          <w:spacing w:val="6"/>
          <w:sz w:val="31"/>
          <w:szCs w:val="31"/>
        </w:rPr>
        <w:t>上</w:t>
      </w:r>
      <w:r>
        <w:rPr>
          <w:rFonts w:ascii="仿宋" w:hAnsi="仿宋" w:eastAsia="仿宋" w:cs="仿宋"/>
          <w:spacing w:val="-15"/>
          <w:sz w:val="31"/>
          <w:szCs w:val="31"/>
        </w:rPr>
        <w:t>级补助收入</w:t>
      </w:r>
      <w:r>
        <w:rPr>
          <w:rFonts w:hint="eastAsia" w:ascii="仿宋" w:hAnsi="仿宋" w:eastAsia="仿宋" w:cs="仿宋"/>
          <w:spacing w:val="44"/>
          <w:sz w:val="31"/>
          <w:szCs w:val="31"/>
          <w:lang w:val="en-US" w:eastAsia="zh-CN"/>
        </w:rPr>
        <w:t>0</w:t>
      </w:r>
      <w:r>
        <w:rPr>
          <w:rFonts w:ascii="仿宋" w:hAnsi="仿宋" w:eastAsia="仿宋" w:cs="仿宋"/>
          <w:spacing w:val="-15"/>
          <w:sz w:val="31"/>
          <w:szCs w:val="31"/>
        </w:rPr>
        <w:t>万元，比上年增加（减少）</w:t>
      </w:r>
      <w:r>
        <w:rPr>
          <w:rFonts w:hint="eastAsia" w:ascii="仿宋" w:hAnsi="仿宋" w:eastAsia="仿宋" w:cs="仿宋"/>
          <w:spacing w:val="-15"/>
          <w:sz w:val="31"/>
          <w:szCs w:val="31"/>
          <w:lang w:val="en-US" w:eastAsia="zh-CN"/>
        </w:rPr>
        <w:t>0</w:t>
      </w:r>
      <w:r>
        <w:rPr>
          <w:rFonts w:ascii="仿宋" w:hAnsi="仿宋" w:eastAsia="仿宋" w:cs="仿宋"/>
          <w:spacing w:val="-15"/>
          <w:sz w:val="31"/>
          <w:szCs w:val="31"/>
        </w:rPr>
        <w:t>万元，增长（下降）</w:t>
      </w:r>
      <w:r>
        <w:rPr>
          <w:rFonts w:hint="eastAsia" w:ascii="仿宋" w:hAnsi="仿宋" w:eastAsia="仿宋" w:cs="仿宋"/>
          <w:spacing w:val="-15"/>
          <w:sz w:val="31"/>
          <w:szCs w:val="31"/>
          <w:lang w:val="en-US" w:eastAsia="zh-CN"/>
        </w:rPr>
        <w:t>0</w:t>
      </w:r>
      <w:r>
        <w:rPr>
          <w:rFonts w:ascii="仿宋" w:hAnsi="仿宋" w:eastAsia="仿宋" w:cs="仿宋"/>
          <w:spacing w:val="-77"/>
          <w:sz w:val="31"/>
          <w:szCs w:val="31"/>
        </w:rPr>
        <w:t xml:space="preserve"> </w:t>
      </w:r>
      <w:r>
        <w:rPr>
          <w:rFonts w:ascii="宋体" w:hAnsi="宋体" w:eastAsia="宋体" w:cs="宋体"/>
          <w:spacing w:val="-15"/>
          <w:sz w:val="31"/>
          <w:szCs w:val="31"/>
        </w:rPr>
        <w:t>%</w:t>
      </w:r>
      <w:r>
        <w:rPr>
          <w:rFonts w:ascii="仿宋" w:hAnsi="仿宋" w:eastAsia="仿宋" w:cs="仿宋"/>
          <w:spacing w:val="4"/>
          <w:sz w:val="31"/>
          <w:szCs w:val="31"/>
        </w:rPr>
        <w:t>；事业收入</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万元，比上年增加</w:t>
      </w:r>
      <w:r>
        <w:rPr>
          <w:rFonts w:ascii="仿宋" w:hAnsi="仿宋" w:eastAsia="仿宋" w:cs="仿宋"/>
          <w:spacing w:val="-15"/>
          <w:sz w:val="31"/>
          <w:szCs w:val="31"/>
        </w:rPr>
        <w:t>（减少）</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w:t>
      </w:r>
      <w:r>
        <w:rPr>
          <w:rFonts w:ascii="仿宋" w:hAnsi="仿宋" w:eastAsia="仿宋" w:cs="仿宋"/>
          <w:spacing w:val="4"/>
          <w:sz w:val="31"/>
          <w:szCs w:val="31"/>
        </w:rPr>
        <w:t>增长</w:t>
      </w:r>
      <w:r>
        <w:rPr>
          <w:rFonts w:ascii="仿宋" w:hAnsi="仿宋" w:eastAsia="仿宋" w:cs="仿宋"/>
          <w:spacing w:val="-15"/>
          <w:sz w:val="31"/>
          <w:szCs w:val="31"/>
        </w:rPr>
        <w:t>（下降）</w:t>
      </w:r>
      <w:r>
        <w:rPr>
          <w:rFonts w:hint="eastAsia" w:ascii="仿宋" w:hAnsi="仿宋" w:eastAsia="仿宋" w:cs="仿宋"/>
          <w:spacing w:val="4"/>
          <w:sz w:val="31"/>
          <w:szCs w:val="31"/>
          <w:lang w:val="en-US" w:eastAsia="zh-CN"/>
        </w:rPr>
        <w:t>0</w:t>
      </w:r>
      <w:r>
        <w:rPr>
          <w:rFonts w:ascii="宋体" w:hAnsi="宋体" w:eastAsia="宋体" w:cs="宋体"/>
          <w:spacing w:val="4"/>
          <w:sz w:val="31"/>
          <w:szCs w:val="31"/>
        </w:rPr>
        <w:t>%</w:t>
      </w:r>
      <w:r>
        <w:rPr>
          <w:rFonts w:ascii="仿宋" w:hAnsi="仿宋" w:eastAsia="仿宋" w:cs="仿宋"/>
          <w:spacing w:val="4"/>
          <w:sz w:val="31"/>
          <w:szCs w:val="31"/>
        </w:rPr>
        <w:t>；经营收入</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万元</w:t>
      </w:r>
      <w:r>
        <w:rPr>
          <w:rFonts w:hint="eastAsia" w:ascii="仿宋" w:hAnsi="仿宋" w:eastAsia="仿宋" w:cs="仿宋"/>
          <w:spacing w:val="4"/>
          <w:sz w:val="31"/>
          <w:szCs w:val="31"/>
          <w:lang w:eastAsia="zh-CN"/>
        </w:rPr>
        <w:t>，</w:t>
      </w:r>
      <w:r>
        <w:rPr>
          <w:rFonts w:ascii="仿宋" w:hAnsi="仿宋" w:eastAsia="仿宋" w:cs="仿宋"/>
          <w:spacing w:val="4"/>
          <w:sz w:val="31"/>
          <w:szCs w:val="31"/>
        </w:rPr>
        <w:t>比</w:t>
      </w:r>
      <w:r>
        <w:rPr>
          <w:rFonts w:ascii="仿宋" w:hAnsi="仿宋" w:eastAsia="仿宋" w:cs="仿宋"/>
          <w:spacing w:val="3"/>
          <w:sz w:val="31"/>
          <w:szCs w:val="31"/>
        </w:rPr>
        <w:t>上年增</w:t>
      </w:r>
      <w:r>
        <w:rPr>
          <w:rFonts w:ascii="仿宋" w:hAnsi="仿宋" w:eastAsia="仿宋" w:cs="仿宋"/>
          <w:spacing w:val="7"/>
          <w:sz w:val="31"/>
          <w:szCs w:val="31"/>
        </w:rPr>
        <w:t>加</w:t>
      </w:r>
      <w:r>
        <w:rPr>
          <w:rFonts w:ascii="仿宋" w:hAnsi="仿宋" w:eastAsia="仿宋" w:cs="仿宋"/>
          <w:spacing w:val="-15"/>
          <w:sz w:val="31"/>
          <w:szCs w:val="31"/>
        </w:rPr>
        <w:t>（减少）</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万元，增长</w:t>
      </w:r>
      <w:r>
        <w:rPr>
          <w:rFonts w:ascii="仿宋" w:hAnsi="仿宋" w:eastAsia="仿宋" w:cs="仿宋"/>
          <w:spacing w:val="-15"/>
          <w:sz w:val="31"/>
          <w:szCs w:val="31"/>
        </w:rPr>
        <w:t>（下降）</w:t>
      </w:r>
      <w:r>
        <w:rPr>
          <w:rFonts w:hint="eastAsia" w:ascii="仿宋" w:hAnsi="仿宋" w:eastAsia="仿宋" w:cs="仿宋"/>
          <w:spacing w:val="7"/>
          <w:sz w:val="31"/>
          <w:szCs w:val="31"/>
          <w:lang w:val="en-US" w:eastAsia="zh-CN"/>
        </w:rPr>
        <w:t>0</w:t>
      </w:r>
      <w:r>
        <w:rPr>
          <w:rFonts w:ascii="宋体" w:hAnsi="宋体" w:eastAsia="宋体" w:cs="宋体"/>
          <w:spacing w:val="7"/>
          <w:sz w:val="31"/>
          <w:szCs w:val="31"/>
        </w:rPr>
        <w:t>%</w:t>
      </w:r>
      <w:r>
        <w:rPr>
          <w:rFonts w:ascii="仿宋" w:hAnsi="仿宋" w:eastAsia="仿宋" w:cs="仿宋"/>
          <w:spacing w:val="6"/>
          <w:sz w:val="31"/>
          <w:szCs w:val="31"/>
        </w:rPr>
        <w:t>；附属单位</w:t>
      </w:r>
      <w:r>
        <w:rPr>
          <w:rFonts w:ascii="仿宋" w:hAnsi="仿宋" w:eastAsia="仿宋" w:cs="仿宋"/>
          <w:spacing w:val="-9"/>
          <w:sz w:val="31"/>
          <w:szCs w:val="31"/>
        </w:rPr>
        <w:t>上缴收入</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万元，比上年增加（减少）</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万元，增长</w:t>
      </w:r>
      <w:r>
        <w:rPr>
          <w:rFonts w:ascii="仿宋" w:hAnsi="仿宋" w:eastAsia="仿宋" w:cs="仿宋"/>
          <w:spacing w:val="-15"/>
          <w:sz w:val="31"/>
          <w:szCs w:val="31"/>
        </w:rPr>
        <w:t>（下降</w:t>
      </w:r>
      <w:r>
        <w:rPr>
          <w:rFonts w:hint="eastAsia" w:ascii="仿宋" w:hAnsi="仿宋" w:eastAsia="仿宋" w:cs="仿宋"/>
          <w:spacing w:val="-15"/>
          <w:sz w:val="31"/>
          <w:szCs w:val="31"/>
          <w:lang w:eastAsia="zh-CN"/>
        </w:rPr>
        <w:t>）</w:t>
      </w:r>
      <w:r>
        <w:rPr>
          <w:rFonts w:hint="eastAsia" w:ascii="仿宋" w:hAnsi="仿宋" w:eastAsia="仿宋" w:cs="仿宋"/>
          <w:spacing w:val="-9"/>
          <w:sz w:val="31"/>
          <w:szCs w:val="31"/>
          <w:lang w:val="en-US" w:eastAsia="zh-CN"/>
        </w:rPr>
        <w:t>0</w:t>
      </w:r>
      <w:r>
        <w:rPr>
          <w:rFonts w:ascii="宋体" w:hAnsi="宋体" w:eastAsia="宋体" w:cs="宋体"/>
          <w:spacing w:val="-9"/>
          <w:sz w:val="31"/>
          <w:szCs w:val="31"/>
        </w:rPr>
        <w:t>%</w:t>
      </w:r>
      <w:r>
        <w:rPr>
          <w:rFonts w:ascii="仿宋" w:hAnsi="仿宋" w:eastAsia="仿宋" w:cs="仿宋"/>
          <w:spacing w:val="4"/>
          <w:sz w:val="31"/>
          <w:szCs w:val="31"/>
        </w:rPr>
        <w:t>；其他收入</w:t>
      </w:r>
      <w:r>
        <w:rPr>
          <w:rFonts w:hint="eastAsia" w:ascii="仿宋" w:hAnsi="仿宋" w:eastAsia="仿宋" w:cs="仿宋"/>
          <w:spacing w:val="4"/>
          <w:sz w:val="31"/>
          <w:szCs w:val="31"/>
          <w:lang w:val="en-US" w:eastAsia="zh-CN"/>
        </w:rPr>
        <w:t>4,095.14</w:t>
      </w:r>
      <w:r>
        <w:rPr>
          <w:rFonts w:ascii="仿宋" w:hAnsi="仿宋" w:eastAsia="仿宋" w:cs="仿宋"/>
          <w:spacing w:val="4"/>
          <w:sz w:val="31"/>
          <w:szCs w:val="31"/>
        </w:rPr>
        <w:t>万元，</w:t>
      </w:r>
      <w:r>
        <w:rPr>
          <w:rFonts w:ascii="仿宋" w:hAnsi="仿宋" w:eastAsia="仿宋" w:cs="仿宋"/>
          <w:spacing w:val="-83"/>
          <w:sz w:val="31"/>
          <w:szCs w:val="31"/>
        </w:rPr>
        <w:t xml:space="preserve"> </w:t>
      </w:r>
      <w:r>
        <w:rPr>
          <w:rFonts w:ascii="仿宋" w:hAnsi="仿宋" w:eastAsia="仿宋" w:cs="仿宋"/>
          <w:spacing w:val="4"/>
          <w:sz w:val="31"/>
          <w:szCs w:val="31"/>
        </w:rPr>
        <w:t>比上年增</w:t>
      </w:r>
      <w:r>
        <w:rPr>
          <w:rFonts w:hint="eastAsia" w:ascii="仿宋" w:hAnsi="仿宋" w:eastAsia="仿宋" w:cs="仿宋"/>
          <w:spacing w:val="4"/>
          <w:sz w:val="31"/>
          <w:szCs w:val="31"/>
          <w:lang w:val="en-US" w:eastAsia="zh-CN"/>
        </w:rPr>
        <w:t>加</w:t>
      </w:r>
      <w:r>
        <w:rPr>
          <w:rFonts w:hint="eastAsia" w:ascii="仿宋" w:hAnsi="仿宋" w:eastAsia="仿宋" w:cs="仿宋"/>
          <w:spacing w:val="3"/>
          <w:sz w:val="31"/>
          <w:szCs w:val="31"/>
          <w:lang w:val="en-US" w:eastAsia="zh-CN"/>
        </w:rPr>
        <w:t>2,358.78</w:t>
      </w:r>
      <w:r>
        <w:rPr>
          <w:rFonts w:ascii="仿宋" w:hAnsi="仿宋" w:eastAsia="仿宋" w:cs="仿宋"/>
          <w:spacing w:val="3"/>
          <w:sz w:val="31"/>
          <w:szCs w:val="31"/>
        </w:rPr>
        <w:t>万元，</w:t>
      </w:r>
      <w:r>
        <w:rPr>
          <w:rFonts w:ascii="仿宋" w:hAnsi="仿宋" w:eastAsia="仿宋" w:cs="仿宋"/>
          <w:spacing w:val="4"/>
          <w:sz w:val="31"/>
          <w:szCs w:val="31"/>
        </w:rPr>
        <w:t>增长</w:t>
      </w:r>
      <w:r>
        <w:rPr>
          <w:rFonts w:hint="eastAsia" w:ascii="仿宋" w:hAnsi="仿宋" w:eastAsia="仿宋" w:cs="仿宋"/>
          <w:spacing w:val="4"/>
          <w:sz w:val="31"/>
          <w:szCs w:val="31"/>
          <w:lang w:val="en-US" w:eastAsia="zh-CN"/>
        </w:rPr>
        <w:t>136</w:t>
      </w:r>
      <w:r>
        <w:rPr>
          <w:rFonts w:ascii="宋体" w:hAnsi="宋体" w:eastAsia="宋体" w:cs="宋体"/>
          <w:spacing w:val="4"/>
          <w:sz w:val="31"/>
          <w:szCs w:val="31"/>
        </w:rPr>
        <w:t>%</w:t>
      </w:r>
      <w:r>
        <w:rPr>
          <w:rFonts w:ascii="仿宋" w:hAnsi="仿宋" w:eastAsia="仿宋" w:cs="仿宋"/>
          <w:spacing w:val="4"/>
          <w:sz w:val="31"/>
          <w:szCs w:val="31"/>
        </w:rPr>
        <w:t>，</w:t>
      </w:r>
      <w:r>
        <w:rPr>
          <w:rFonts w:ascii="仿宋" w:hAnsi="仿宋" w:eastAsia="仿宋" w:cs="仿宋"/>
          <w:spacing w:val="4"/>
          <w:sz w:val="31"/>
          <w:szCs w:val="31"/>
          <w:highlight w:val="none"/>
        </w:rPr>
        <w:t>主要是</w:t>
      </w:r>
      <w:r>
        <w:rPr>
          <w:rFonts w:hint="eastAsia" w:ascii="仿宋" w:hAnsi="仿宋" w:eastAsia="仿宋" w:cs="仿宋"/>
          <w:spacing w:val="4"/>
          <w:sz w:val="31"/>
          <w:szCs w:val="31"/>
          <w:highlight w:val="none"/>
          <w:lang w:eastAsia="zh-CN"/>
        </w:rPr>
        <w:t>各学校课后服务收入增加</w:t>
      </w:r>
      <w:r>
        <w:rPr>
          <w:rFonts w:ascii="仿宋" w:hAnsi="仿宋" w:eastAsia="仿宋" w:cs="仿宋"/>
          <w:spacing w:val="4"/>
          <w:sz w:val="31"/>
          <w:szCs w:val="31"/>
          <w:highlight w:val="none"/>
        </w:rPr>
        <w:t>。</w:t>
      </w:r>
    </w:p>
    <w:p w14:paraId="0AEAFE55">
      <w:pPr>
        <w:spacing w:before="248" w:line="362" w:lineRule="auto"/>
        <w:ind w:left="36" w:right="113" w:firstLine="634"/>
        <w:rPr>
          <w:rFonts w:ascii="黑体" w:hAnsi="黑体" w:eastAsia="黑体" w:cs="黑体"/>
          <w:sz w:val="31"/>
          <w:szCs w:val="31"/>
        </w:rPr>
      </w:pPr>
      <w:r>
        <w:rPr>
          <w:rFonts w:ascii="黑体" w:hAnsi="黑体" w:eastAsia="黑体" w:cs="黑体"/>
          <w:spacing w:val="8"/>
          <w:sz w:val="31"/>
          <w:szCs w:val="31"/>
        </w:rPr>
        <w:t>三、支出决算情况说明</w:t>
      </w:r>
    </w:p>
    <w:p w14:paraId="3875E662">
      <w:pPr>
        <w:spacing w:before="251" w:line="368" w:lineRule="auto"/>
        <w:ind w:left="21" w:firstLine="645"/>
      </w:pPr>
      <w:r>
        <w:rPr>
          <w:rFonts w:ascii="仿宋" w:hAnsi="仿宋" w:eastAsia="仿宋" w:cs="仿宋"/>
          <w:spacing w:val="4"/>
          <w:sz w:val="31"/>
          <w:szCs w:val="31"/>
        </w:rPr>
        <w:t>本年支出合计</w:t>
      </w:r>
      <w:r>
        <w:rPr>
          <w:rFonts w:hint="eastAsia" w:ascii="仿宋" w:hAnsi="仿宋" w:eastAsia="仿宋" w:cs="仿宋"/>
          <w:spacing w:val="4"/>
          <w:sz w:val="31"/>
          <w:szCs w:val="31"/>
          <w:lang w:val="en-US" w:eastAsia="zh-CN"/>
        </w:rPr>
        <w:t>96,556.50</w:t>
      </w:r>
      <w:r>
        <w:rPr>
          <w:rFonts w:ascii="仿宋" w:hAnsi="仿宋" w:eastAsia="仿宋" w:cs="仿宋"/>
          <w:spacing w:val="4"/>
          <w:sz w:val="31"/>
          <w:szCs w:val="31"/>
        </w:rPr>
        <w:t>万元，其中：基本</w:t>
      </w:r>
      <w:r>
        <w:rPr>
          <w:rFonts w:hint="eastAsia" w:ascii="仿宋" w:hAnsi="仿宋" w:eastAsia="仿宋" w:cs="仿宋"/>
          <w:spacing w:val="4"/>
          <w:sz w:val="31"/>
          <w:szCs w:val="31"/>
          <w:lang w:val="en-US" w:eastAsia="zh-CN"/>
        </w:rPr>
        <w:t>支出65,297.09万元， 比上年增加19,487.18万元，增长43%，</w:t>
      </w:r>
      <w:r>
        <w:rPr>
          <w:rFonts w:ascii="仿宋" w:hAnsi="仿宋" w:eastAsia="仿宋" w:cs="仿宋"/>
          <w:spacing w:val="7"/>
          <w:sz w:val="31"/>
          <w:szCs w:val="31"/>
          <w:highlight w:val="none"/>
        </w:rPr>
        <w:t>主要是</w:t>
      </w:r>
      <w:r>
        <w:rPr>
          <w:rFonts w:hint="eastAsia" w:ascii="仿宋" w:hAnsi="仿宋" w:eastAsia="仿宋" w:cs="仿宋"/>
          <w:color w:val="000000" w:themeColor="text1"/>
          <w:spacing w:val="4"/>
          <w:sz w:val="31"/>
          <w:szCs w:val="31"/>
          <w14:textFill>
            <w14:solidFill>
              <w14:schemeClr w14:val="tx1"/>
            </w14:solidFill>
          </w14:textFill>
        </w:rPr>
        <w:t>在职人员发放绩效工资，退休人员补发生活补贴；义务教育生均公用经费提高标准</w:t>
      </w:r>
      <w:r>
        <w:rPr>
          <w:rFonts w:ascii="仿宋" w:hAnsi="仿宋" w:eastAsia="仿宋" w:cs="仿宋"/>
          <w:color w:val="000000" w:themeColor="text1"/>
          <w:spacing w:val="7"/>
          <w:sz w:val="31"/>
          <w:szCs w:val="31"/>
          <w14:textFill>
            <w14:solidFill>
              <w14:schemeClr w14:val="tx1"/>
            </w14:solidFill>
          </w14:textFill>
        </w:rPr>
        <w:t>；</w:t>
      </w:r>
      <w:r>
        <w:rPr>
          <w:rFonts w:ascii="仿宋" w:hAnsi="仿宋" w:eastAsia="仿宋" w:cs="仿宋"/>
          <w:spacing w:val="6"/>
          <w:sz w:val="31"/>
          <w:szCs w:val="31"/>
        </w:rPr>
        <w:t>项目支</w:t>
      </w:r>
      <w:r>
        <w:rPr>
          <w:rFonts w:ascii="仿宋" w:hAnsi="仿宋" w:eastAsia="仿宋" w:cs="仿宋"/>
          <w:spacing w:val="3"/>
          <w:sz w:val="31"/>
          <w:szCs w:val="31"/>
        </w:rPr>
        <w:t>出</w:t>
      </w:r>
      <w:r>
        <w:rPr>
          <w:rFonts w:hint="eastAsia" w:ascii="仿宋" w:hAnsi="仿宋" w:eastAsia="仿宋" w:cs="仿宋"/>
          <w:spacing w:val="4"/>
          <w:sz w:val="31"/>
          <w:szCs w:val="31"/>
          <w:lang w:val="en-US" w:eastAsia="zh-CN"/>
        </w:rPr>
        <w:t>31,259.41</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比上年增加</w:t>
      </w:r>
      <w:r>
        <w:rPr>
          <w:rFonts w:hint="eastAsia" w:ascii="仿宋" w:hAnsi="仿宋" w:eastAsia="仿宋" w:cs="仿宋"/>
          <w:spacing w:val="4"/>
          <w:sz w:val="31"/>
          <w:szCs w:val="31"/>
          <w:lang w:val="en-US" w:eastAsia="zh-CN"/>
        </w:rPr>
        <w:t>10,972.88</w:t>
      </w:r>
      <w:r>
        <w:rPr>
          <w:rFonts w:ascii="仿宋" w:hAnsi="仿宋" w:eastAsia="仿宋" w:cs="仿宋"/>
          <w:spacing w:val="3"/>
          <w:sz w:val="31"/>
          <w:szCs w:val="31"/>
        </w:rPr>
        <w:t>万元，增长</w:t>
      </w:r>
      <w:r>
        <w:rPr>
          <w:rFonts w:hint="eastAsia" w:ascii="仿宋" w:hAnsi="仿宋" w:eastAsia="仿宋" w:cs="仿宋"/>
          <w:spacing w:val="3"/>
          <w:sz w:val="31"/>
          <w:szCs w:val="31"/>
          <w:lang w:val="en-US" w:eastAsia="zh-CN"/>
        </w:rPr>
        <w:t>54</w:t>
      </w:r>
      <w:r>
        <w:rPr>
          <w:rFonts w:ascii="宋体" w:hAnsi="宋体" w:eastAsia="宋体" w:cs="宋体"/>
          <w:spacing w:val="3"/>
          <w:sz w:val="31"/>
          <w:szCs w:val="31"/>
        </w:rPr>
        <w:t>%</w:t>
      </w:r>
      <w:r>
        <w:rPr>
          <w:rFonts w:ascii="仿宋" w:hAnsi="仿宋" w:eastAsia="仿宋" w:cs="仿宋"/>
          <w:spacing w:val="3"/>
          <w:sz w:val="31"/>
          <w:szCs w:val="31"/>
        </w:rPr>
        <w:t>，</w:t>
      </w:r>
      <w:r>
        <w:rPr>
          <w:rFonts w:ascii="仿宋" w:hAnsi="仿宋" w:eastAsia="仿宋" w:cs="仿宋"/>
          <w:spacing w:val="3"/>
          <w:sz w:val="31"/>
          <w:szCs w:val="31"/>
          <w:highlight w:val="none"/>
        </w:rPr>
        <w:t>主</w:t>
      </w:r>
      <w:r>
        <w:rPr>
          <w:rFonts w:ascii="仿宋" w:hAnsi="仿宋" w:eastAsia="仿宋" w:cs="仿宋"/>
          <w:spacing w:val="-2"/>
          <w:sz w:val="31"/>
          <w:szCs w:val="31"/>
          <w:highlight w:val="none"/>
        </w:rPr>
        <w:t>要是</w:t>
      </w:r>
      <w:r>
        <w:rPr>
          <w:rFonts w:hint="eastAsia" w:ascii="仿宋" w:hAnsi="仿宋" w:eastAsia="仿宋" w:cs="仿宋"/>
          <w:color w:val="000000" w:themeColor="text1"/>
          <w:spacing w:val="4"/>
          <w:sz w:val="31"/>
          <w:szCs w:val="31"/>
          <w14:textFill>
            <w14:solidFill>
              <w14:schemeClr w14:val="tx1"/>
            </w14:solidFill>
          </w14:textFill>
        </w:rPr>
        <w:t>南关区第三实验学校、第四实验学校、实验学校二期项目经费投入大幅增加；南关区新建公办三园分园、五、六、七幼儿园投入使用，经费投入有所增加</w:t>
      </w:r>
      <w:r>
        <w:rPr>
          <w:rFonts w:ascii="仿宋" w:hAnsi="仿宋" w:eastAsia="仿宋" w:cs="仿宋"/>
          <w:spacing w:val="-2"/>
          <w:sz w:val="31"/>
          <w:szCs w:val="31"/>
        </w:rPr>
        <w:t>；上缴上级支出</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万元，比上年增加（减少）</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万元，</w:t>
      </w:r>
      <w:r>
        <w:rPr>
          <w:rFonts w:ascii="仿宋" w:hAnsi="仿宋" w:eastAsia="仿宋" w:cs="仿宋"/>
          <w:sz w:val="31"/>
          <w:szCs w:val="31"/>
        </w:rPr>
        <w:t xml:space="preserve"> </w:t>
      </w:r>
      <w:r>
        <w:rPr>
          <w:rFonts w:ascii="仿宋" w:hAnsi="仿宋" w:eastAsia="仿宋" w:cs="仿宋"/>
          <w:spacing w:val="2"/>
          <w:sz w:val="31"/>
          <w:szCs w:val="31"/>
        </w:rPr>
        <w:t>增长（下降）</w:t>
      </w:r>
      <w:r>
        <w:rPr>
          <w:rFonts w:hint="eastAsia" w:ascii="仿宋" w:hAnsi="仿宋" w:eastAsia="仿宋" w:cs="仿宋"/>
          <w:spacing w:val="2"/>
          <w:sz w:val="31"/>
          <w:szCs w:val="31"/>
          <w:lang w:val="en-US" w:eastAsia="zh-CN"/>
        </w:rPr>
        <w:t>0</w:t>
      </w:r>
      <w:r>
        <w:rPr>
          <w:rFonts w:ascii="宋体" w:hAnsi="宋体" w:eastAsia="宋体" w:cs="宋体"/>
          <w:spacing w:val="2"/>
          <w:sz w:val="31"/>
          <w:szCs w:val="31"/>
        </w:rPr>
        <w:t>%</w:t>
      </w:r>
      <w:r>
        <w:rPr>
          <w:rFonts w:ascii="仿宋" w:hAnsi="仿宋" w:eastAsia="仿宋" w:cs="仿宋"/>
          <w:spacing w:val="-118"/>
          <w:sz w:val="31"/>
          <w:szCs w:val="31"/>
        </w:rPr>
        <w:t xml:space="preserve"> </w:t>
      </w:r>
      <w:r>
        <w:rPr>
          <w:rFonts w:ascii="仿宋" w:hAnsi="仿宋" w:eastAsia="仿宋" w:cs="仿宋"/>
          <w:spacing w:val="2"/>
          <w:sz w:val="31"/>
          <w:szCs w:val="31"/>
        </w:rPr>
        <w:t>；经营支出</w:t>
      </w:r>
      <w:r>
        <w:rPr>
          <w:rFonts w:hint="eastAsia" w:ascii="仿宋" w:hAnsi="仿宋" w:eastAsia="仿宋" w:cs="仿宋"/>
          <w:spacing w:val="46"/>
          <w:sz w:val="31"/>
          <w:szCs w:val="31"/>
          <w:lang w:val="en-US" w:eastAsia="zh-CN"/>
        </w:rPr>
        <w:t>0</w:t>
      </w:r>
      <w:r>
        <w:rPr>
          <w:rFonts w:ascii="仿宋" w:hAnsi="仿宋" w:eastAsia="仿宋" w:cs="仿宋"/>
          <w:spacing w:val="2"/>
          <w:sz w:val="31"/>
          <w:szCs w:val="31"/>
        </w:rPr>
        <w:t>万元，</w:t>
      </w:r>
      <w:r>
        <w:rPr>
          <w:rFonts w:ascii="仿宋" w:hAnsi="仿宋" w:eastAsia="仿宋" w:cs="仿宋"/>
          <w:spacing w:val="-77"/>
          <w:sz w:val="31"/>
          <w:szCs w:val="31"/>
        </w:rPr>
        <w:t xml:space="preserve"> </w:t>
      </w:r>
      <w:r>
        <w:rPr>
          <w:rFonts w:ascii="仿宋" w:hAnsi="仿宋" w:eastAsia="仿宋" w:cs="仿宋"/>
          <w:spacing w:val="1"/>
          <w:sz w:val="31"/>
          <w:szCs w:val="31"/>
        </w:rPr>
        <w:t>比上年增</w:t>
      </w:r>
      <w:r>
        <w:rPr>
          <w:rFonts w:ascii="仿宋" w:hAnsi="仿宋" w:eastAsia="仿宋" w:cs="仿宋"/>
          <w:spacing w:val="7"/>
          <w:sz w:val="31"/>
          <w:szCs w:val="31"/>
        </w:rPr>
        <w:t>加（减少）</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万元，增长（下降</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w:t>
      </w:r>
      <w:r>
        <w:rPr>
          <w:rFonts w:ascii="宋体" w:hAnsi="宋体" w:eastAsia="宋体" w:cs="宋体"/>
          <w:spacing w:val="7"/>
          <w:sz w:val="31"/>
          <w:szCs w:val="31"/>
        </w:rPr>
        <w:t>%</w:t>
      </w:r>
      <w:r>
        <w:rPr>
          <w:rFonts w:ascii="仿宋" w:hAnsi="仿宋" w:eastAsia="仿宋" w:cs="仿宋"/>
          <w:spacing w:val="6"/>
          <w:sz w:val="31"/>
          <w:szCs w:val="31"/>
        </w:rPr>
        <w:t>；对附属单</w:t>
      </w:r>
      <w:r>
        <w:rPr>
          <w:rFonts w:ascii="仿宋" w:hAnsi="仿宋" w:eastAsia="仿宋" w:cs="仿宋"/>
          <w:spacing w:val="-15"/>
          <w:sz w:val="31"/>
          <w:szCs w:val="31"/>
        </w:rPr>
        <w:t>位补助支出</w:t>
      </w:r>
      <w:r>
        <w:rPr>
          <w:rFonts w:hint="eastAsia" w:ascii="仿宋" w:hAnsi="仿宋" w:eastAsia="仿宋" w:cs="仿宋"/>
          <w:spacing w:val="45"/>
          <w:sz w:val="31"/>
          <w:szCs w:val="31"/>
          <w:lang w:val="en-US" w:eastAsia="zh-CN"/>
        </w:rPr>
        <w:t>0</w:t>
      </w:r>
      <w:r>
        <w:rPr>
          <w:rFonts w:ascii="仿宋" w:hAnsi="仿宋" w:eastAsia="仿宋" w:cs="仿宋"/>
          <w:spacing w:val="-15"/>
          <w:sz w:val="31"/>
          <w:szCs w:val="31"/>
        </w:rPr>
        <w:t>万元，比上年增加（减少）</w:t>
      </w:r>
      <w:r>
        <w:rPr>
          <w:rFonts w:hint="eastAsia" w:ascii="仿宋" w:hAnsi="仿宋" w:eastAsia="仿宋" w:cs="仿宋"/>
          <w:spacing w:val="-15"/>
          <w:sz w:val="31"/>
          <w:szCs w:val="31"/>
          <w:lang w:val="en-US" w:eastAsia="zh-CN"/>
        </w:rPr>
        <w:t>0</w:t>
      </w:r>
      <w:r>
        <w:rPr>
          <w:rFonts w:ascii="仿宋" w:hAnsi="仿宋" w:eastAsia="仿宋" w:cs="仿宋"/>
          <w:spacing w:val="-15"/>
          <w:sz w:val="31"/>
          <w:szCs w:val="31"/>
        </w:rPr>
        <w:t>万元，增长（下降）</w:t>
      </w:r>
      <w:r>
        <w:rPr>
          <w:rFonts w:hint="eastAsia" w:ascii="仿宋" w:hAnsi="仿宋" w:eastAsia="仿宋" w:cs="仿宋"/>
          <w:spacing w:val="-15"/>
          <w:sz w:val="31"/>
          <w:szCs w:val="31"/>
          <w:lang w:val="en-US" w:eastAsia="zh-CN"/>
        </w:rPr>
        <w:t>0</w:t>
      </w:r>
      <w:r>
        <w:rPr>
          <w:rFonts w:ascii="仿宋" w:hAnsi="仿宋" w:eastAsia="仿宋" w:cs="仿宋"/>
          <w:spacing w:val="-77"/>
          <w:sz w:val="31"/>
          <w:szCs w:val="31"/>
        </w:rPr>
        <w:t xml:space="preserve"> </w:t>
      </w:r>
      <w:r>
        <w:rPr>
          <w:rFonts w:ascii="宋体" w:hAnsi="宋体" w:eastAsia="宋体" w:cs="宋体"/>
          <w:spacing w:val="-15"/>
          <w:sz w:val="31"/>
          <w:szCs w:val="31"/>
        </w:rPr>
        <w:t>%</w:t>
      </w:r>
      <w:r>
        <w:rPr>
          <w:rFonts w:ascii="仿宋" w:hAnsi="仿宋" w:eastAsia="仿宋" w:cs="仿宋"/>
          <w:spacing w:val="-2"/>
          <w:sz w:val="31"/>
          <w:szCs w:val="31"/>
        </w:rPr>
        <w:t>。</w:t>
      </w:r>
    </w:p>
    <w:p w14:paraId="420DC276">
      <w:pPr>
        <w:spacing w:before="101" w:line="224"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14:paraId="5AA449EA">
      <w:pPr>
        <w:spacing w:before="248" w:line="362" w:lineRule="auto"/>
        <w:ind w:left="23" w:right="86" w:firstLine="648"/>
        <w:rPr>
          <w:rFonts w:ascii="仿宋" w:hAnsi="仿宋" w:eastAsia="仿宋" w:cs="仿宋"/>
          <w:color w:val="000000" w:themeColor="text1"/>
          <w:sz w:val="31"/>
          <w:szCs w:val="31"/>
          <w:highlight w:val="yellow"/>
          <w14:textFill>
            <w14:solidFill>
              <w14:schemeClr w14:val="tx1"/>
            </w14:solidFill>
          </w14:textFill>
        </w:rPr>
      </w:pPr>
      <w:r>
        <w:rPr>
          <w:rFonts w:ascii="宋体" w:hAnsi="宋体" w:eastAsia="宋体" w:cs="宋体"/>
          <w:spacing w:val="6"/>
          <w:sz w:val="31"/>
          <w:szCs w:val="31"/>
        </w:rPr>
        <w:t>2023</w:t>
      </w:r>
      <w:r>
        <w:rPr>
          <w:rFonts w:ascii="宋体" w:hAnsi="宋体" w:eastAsia="宋体" w:cs="宋体"/>
          <w:spacing w:val="-37"/>
          <w:sz w:val="31"/>
          <w:szCs w:val="31"/>
        </w:rPr>
        <w:t xml:space="preserve"> </w:t>
      </w:r>
      <w:r>
        <w:rPr>
          <w:rFonts w:ascii="仿宋" w:hAnsi="仿宋" w:eastAsia="仿宋" w:cs="仿宋"/>
          <w:spacing w:val="6"/>
          <w:sz w:val="31"/>
          <w:szCs w:val="31"/>
        </w:rPr>
        <w:t>年度财政拨款收、支总计</w:t>
      </w:r>
      <w:r>
        <w:rPr>
          <w:rFonts w:hint="eastAsia" w:ascii="仿宋" w:hAnsi="仿宋" w:eastAsia="仿宋" w:cs="仿宋"/>
          <w:spacing w:val="6"/>
          <w:sz w:val="31"/>
          <w:szCs w:val="31"/>
          <w:lang w:val="en-US" w:eastAsia="zh-CN"/>
        </w:rPr>
        <w:t>各</w:t>
      </w:r>
      <w:r>
        <w:rPr>
          <w:rFonts w:ascii="仿宋" w:hAnsi="仿宋" w:eastAsia="仿宋" w:cs="仿宋"/>
          <w:spacing w:val="6"/>
          <w:sz w:val="31"/>
          <w:szCs w:val="31"/>
        </w:rPr>
        <w:t>为</w:t>
      </w:r>
      <w:r>
        <w:rPr>
          <w:rFonts w:hint="eastAsia" w:ascii="仿宋" w:hAnsi="仿宋" w:eastAsia="仿宋" w:cs="仿宋"/>
          <w:spacing w:val="4"/>
          <w:sz w:val="31"/>
          <w:szCs w:val="31"/>
          <w:lang w:val="en-US" w:eastAsia="zh-CN"/>
        </w:rPr>
        <w:t>91,687.80</w:t>
      </w:r>
      <w:r>
        <w:rPr>
          <w:rFonts w:hint="eastAsia" w:ascii="仿宋" w:hAnsi="仿宋" w:eastAsia="仿宋" w:cs="仿宋"/>
          <w:spacing w:val="6"/>
          <w:sz w:val="31"/>
          <w:szCs w:val="31"/>
          <w:lang w:val="en-US" w:eastAsia="zh-CN"/>
        </w:rPr>
        <w:t>万元、</w:t>
      </w:r>
      <w:r>
        <w:rPr>
          <w:rFonts w:hint="eastAsia" w:ascii="仿宋" w:hAnsi="仿宋" w:eastAsia="仿宋" w:cs="仿宋"/>
          <w:spacing w:val="4"/>
          <w:sz w:val="31"/>
          <w:szCs w:val="31"/>
          <w:lang w:val="en-US" w:eastAsia="zh-CN"/>
        </w:rPr>
        <w:t>92,434.11</w:t>
      </w:r>
      <w:r>
        <w:rPr>
          <w:rFonts w:ascii="仿宋" w:hAnsi="仿宋" w:eastAsia="仿宋" w:cs="仿宋"/>
          <w:spacing w:val="5"/>
          <w:sz w:val="31"/>
          <w:szCs w:val="31"/>
        </w:rPr>
        <w:t>万元，与</w:t>
      </w:r>
      <w:r>
        <w:rPr>
          <w:rFonts w:ascii="仿宋" w:hAnsi="仿宋" w:eastAsia="仿宋" w:cs="仿宋"/>
          <w:spacing w:val="-33"/>
          <w:sz w:val="31"/>
          <w:szCs w:val="31"/>
        </w:rPr>
        <w:t xml:space="preserve"> </w:t>
      </w:r>
      <w:r>
        <w:rPr>
          <w:rFonts w:ascii="宋体" w:hAnsi="宋体" w:eastAsia="宋体" w:cs="宋体"/>
          <w:spacing w:val="5"/>
          <w:sz w:val="31"/>
          <w:szCs w:val="31"/>
        </w:rPr>
        <w:t>2022</w:t>
      </w:r>
      <w:r>
        <w:rPr>
          <w:rFonts w:ascii="宋体" w:hAnsi="宋体" w:eastAsia="宋体" w:cs="宋体"/>
          <w:spacing w:val="-37"/>
          <w:sz w:val="31"/>
          <w:szCs w:val="31"/>
        </w:rPr>
        <w:t xml:space="preserve"> </w:t>
      </w:r>
      <w:r>
        <w:rPr>
          <w:rFonts w:ascii="仿宋" w:hAnsi="仿宋" w:eastAsia="仿宋" w:cs="仿宋"/>
          <w:spacing w:val="5"/>
          <w:sz w:val="31"/>
          <w:szCs w:val="31"/>
        </w:rPr>
        <w:t>年</w:t>
      </w:r>
      <w:r>
        <w:rPr>
          <w:rFonts w:ascii="仿宋" w:hAnsi="仿宋" w:eastAsia="仿宋" w:cs="仿宋"/>
          <w:spacing w:val="-9"/>
          <w:sz w:val="31"/>
          <w:szCs w:val="31"/>
        </w:rPr>
        <w:t>相比，财政拨款收、支总计各增加</w:t>
      </w:r>
      <w:r>
        <w:rPr>
          <w:rFonts w:hint="eastAsia" w:ascii="仿宋" w:hAnsi="仿宋" w:eastAsia="仿宋" w:cs="仿宋"/>
          <w:spacing w:val="-9"/>
          <w:sz w:val="31"/>
          <w:szCs w:val="31"/>
          <w:lang w:val="en-US" w:eastAsia="zh-CN"/>
        </w:rPr>
        <w:t>29,026.26万元、27,905.53</w:t>
      </w:r>
      <w:r>
        <w:rPr>
          <w:rFonts w:ascii="仿宋" w:hAnsi="仿宋" w:eastAsia="仿宋" w:cs="仿宋"/>
          <w:spacing w:val="-9"/>
          <w:sz w:val="31"/>
          <w:szCs w:val="31"/>
        </w:rPr>
        <w:t>万元，增长</w:t>
      </w:r>
      <w:r>
        <w:rPr>
          <w:rFonts w:hint="eastAsia" w:ascii="仿宋" w:hAnsi="仿宋" w:eastAsia="仿宋" w:cs="仿宋"/>
          <w:spacing w:val="-9"/>
          <w:sz w:val="31"/>
          <w:szCs w:val="31"/>
          <w:lang w:val="en-US" w:eastAsia="zh-CN"/>
        </w:rPr>
        <w:t>46</w:t>
      </w:r>
      <w:r>
        <w:rPr>
          <w:rFonts w:ascii="宋体" w:hAnsi="宋体" w:eastAsia="宋体" w:cs="宋体"/>
          <w:spacing w:val="-1"/>
          <w:sz w:val="31"/>
          <w:szCs w:val="31"/>
        </w:rPr>
        <w:t>%</w:t>
      </w:r>
      <w:r>
        <w:rPr>
          <w:rFonts w:hint="eastAsia" w:ascii="宋体" w:hAnsi="宋体" w:eastAsia="宋体" w:cs="宋体"/>
          <w:spacing w:val="-1"/>
          <w:sz w:val="31"/>
          <w:szCs w:val="31"/>
          <w:lang w:eastAsia="zh-CN"/>
        </w:rPr>
        <w:t>、</w:t>
      </w:r>
      <w:r>
        <w:rPr>
          <w:rFonts w:hint="eastAsia" w:ascii="宋体" w:hAnsi="宋体" w:eastAsia="宋体" w:cs="宋体"/>
          <w:spacing w:val="-1"/>
          <w:sz w:val="31"/>
          <w:szCs w:val="31"/>
          <w:lang w:val="en-US" w:eastAsia="zh-CN"/>
        </w:rPr>
        <w:t>43%</w:t>
      </w:r>
      <w:r>
        <w:rPr>
          <w:rFonts w:ascii="仿宋" w:hAnsi="仿宋" w:eastAsia="仿宋" w:cs="仿宋"/>
          <w:spacing w:val="-1"/>
          <w:sz w:val="31"/>
          <w:szCs w:val="31"/>
        </w:rPr>
        <w:t>。</w:t>
      </w:r>
      <w:r>
        <w:rPr>
          <w:rFonts w:ascii="仿宋" w:hAnsi="仿宋" w:eastAsia="仿宋" w:cs="仿宋"/>
          <w:spacing w:val="-1"/>
          <w:sz w:val="31"/>
          <w:szCs w:val="31"/>
          <w:highlight w:val="none"/>
        </w:rPr>
        <w:t>主要原因</w:t>
      </w:r>
      <w:r>
        <w:rPr>
          <w:rFonts w:ascii="仿宋" w:hAnsi="仿宋" w:eastAsia="仿宋" w:cs="仿宋"/>
          <w:spacing w:val="-83"/>
          <w:sz w:val="31"/>
          <w:szCs w:val="31"/>
          <w:highlight w:val="none"/>
        </w:rPr>
        <w:t xml:space="preserve"> </w:t>
      </w:r>
      <w:r>
        <w:rPr>
          <w:rFonts w:ascii="宋体" w:hAnsi="宋体" w:eastAsia="宋体" w:cs="宋体"/>
          <w:spacing w:val="-1"/>
          <w:sz w:val="31"/>
          <w:szCs w:val="31"/>
          <w:highlight w:val="none"/>
        </w:rPr>
        <w:t>:</w:t>
      </w:r>
      <w:r>
        <w:rPr>
          <w:rFonts w:hint="eastAsia" w:ascii="仿宋" w:hAnsi="仿宋" w:eastAsia="仿宋" w:cs="仿宋"/>
          <w:color w:val="000000" w:themeColor="text1"/>
          <w:spacing w:val="4"/>
          <w:sz w:val="31"/>
          <w:szCs w:val="31"/>
          <w14:textFill>
            <w14:solidFill>
              <w14:schemeClr w14:val="tx1"/>
            </w14:solidFill>
          </w14:textFill>
        </w:rPr>
        <w:t>一是南关区第三实验学校、第四实验学校、实验学校二期项目经费投入大幅增加；二是南关区新建公办三园分园、五、六、七幼儿园投入使用，经费投入有所增加；三是长春外国语实验中学和吉林省实验繁荣中学完成民转公，经费投入增加；四是在职人员发放绩效工资，退休人员补发生活补贴；五是义务教育生均公用经费提高标准</w:t>
      </w:r>
      <w:r>
        <w:rPr>
          <w:rFonts w:hint="eastAsia" w:ascii="仿宋" w:hAnsi="仿宋" w:eastAsia="仿宋" w:cs="仿宋"/>
          <w:color w:val="000000" w:themeColor="text1"/>
          <w:spacing w:val="4"/>
          <w:sz w:val="31"/>
          <w:szCs w:val="31"/>
          <w:lang w:eastAsia="zh-CN"/>
          <w14:textFill>
            <w14:solidFill>
              <w14:schemeClr w14:val="tx1"/>
            </w14:solidFill>
          </w14:textFill>
        </w:rPr>
        <w:t>。</w:t>
      </w:r>
    </w:p>
    <w:p w14:paraId="0A2AD824">
      <w:pPr>
        <w:pStyle w:val="2"/>
        <w:spacing w:line="285" w:lineRule="auto"/>
      </w:pPr>
    </w:p>
    <w:p w14:paraId="28BF55C6">
      <w:pPr>
        <w:pStyle w:val="2"/>
        <w:spacing w:line="286" w:lineRule="auto"/>
      </w:pPr>
    </w:p>
    <w:p w14:paraId="11D1F291">
      <w:pPr>
        <w:spacing w:before="101"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14:paraId="78FDF5EA">
      <w:pPr>
        <w:spacing w:before="248" w:line="223" w:lineRule="auto"/>
        <w:ind w:left="662"/>
        <w:outlineLvl w:val="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3"/>
          <w:sz w:val="31"/>
          <w:szCs w:val="31"/>
        </w:rPr>
        <w:t xml:space="preserve"> </w:t>
      </w:r>
      <w:r>
        <w:rPr>
          <w:rFonts w:ascii="仿宋" w:hAnsi="仿宋" w:eastAsia="仿宋" w:cs="仿宋"/>
          <w:b/>
          <w:bCs/>
          <w:spacing w:val="-1"/>
          <w:sz w:val="31"/>
          <w:szCs w:val="31"/>
        </w:rPr>
        <w:t>一</w:t>
      </w:r>
      <w:r>
        <w:rPr>
          <w:rFonts w:ascii="仿宋" w:hAnsi="仿宋" w:eastAsia="仿宋" w:cs="仿宋"/>
          <w:spacing w:val="-65"/>
          <w:sz w:val="31"/>
          <w:szCs w:val="31"/>
        </w:rPr>
        <w:t xml:space="preserve"> </w:t>
      </w:r>
      <w:r>
        <w:rPr>
          <w:rFonts w:ascii="仿宋" w:hAnsi="仿宋" w:eastAsia="仿宋" w:cs="仿宋"/>
          <w:b/>
          <w:bCs/>
          <w:spacing w:val="-1"/>
          <w:sz w:val="31"/>
          <w:szCs w:val="31"/>
        </w:rPr>
        <w:t>）一般公共预算财政拨款支出决算总体情况</w:t>
      </w:r>
    </w:p>
    <w:p w14:paraId="5DB40461">
      <w:pPr>
        <w:spacing w:before="248" w:line="362" w:lineRule="auto"/>
        <w:ind w:left="23" w:right="86" w:firstLine="648"/>
        <w:rPr>
          <w:rFonts w:ascii="仿宋" w:hAnsi="仿宋" w:eastAsia="仿宋" w:cs="仿宋"/>
          <w:color w:val="000000" w:themeColor="text1"/>
          <w:sz w:val="31"/>
          <w:szCs w:val="31"/>
          <w14:textFill>
            <w14:solidFill>
              <w14:schemeClr w14:val="tx1"/>
            </w14:solidFill>
          </w14:textFill>
        </w:rPr>
      </w:pPr>
      <w:r>
        <w:rPr>
          <w:rFonts w:ascii="仿宋" w:hAnsi="仿宋" w:eastAsia="仿宋" w:cs="仿宋"/>
          <w:spacing w:val="6"/>
          <w:sz w:val="31"/>
          <w:szCs w:val="31"/>
        </w:rPr>
        <w:t>2023年度一般公共预算财政拨款支出</w:t>
      </w:r>
      <w:r>
        <w:rPr>
          <w:rFonts w:hint="eastAsia" w:ascii="仿宋" w:hAnsi="仿宋" w:eastAsia="仿宋" w:cs="仿宋"/>
          <w:spacing w:val="4"/>
          <w:sz w:val="31"/>
          <w:szCs w:val="31"/>
          <w:lang w:val="en-US" w:eastAsia="zh-CN"/>
        </w:rPr>
        <w:t>92,434.11</w:t>
      </w:r>
      <w:r>
        <w:rPr>
          <w:rFonts w:ascii="仿宋" w:hAnsi="仿宋" w:eastAsia="仿宋" w:cs="仿宋"/>
          <w:spacing w:val="6"/>
          <w:sz w:val="31"/>
          <w:szCs w:val="31"/>
        </w:rPr>
        <w:t>万元，占本年支出合计的</w:t>
      </w:r>
      <w:r>
        <w:rPr>
          <w:rFonts w:hint="eastAsia" w:ascii="仿宋" w:hAnsi="仿宋" w:eastAsia="仿宋" w:cs="仿宋"/>
          <w:spacing w:val="6"/>
          <w:sz w:val="31"/>
          <w:szCs w:val="31"/>
          <w:lang w:val="en-US" w:eastAsia="zh-CN"/>
        </w:rPr>
        <w:t>95</w:t>
      </w:r>
      <w:r>
        <w:rPr>
          <w:rFonts w:ascii="仿宋" w:hAnsi="仿宋" w:eastAsia="仿宋" w:cs="仿宋"/>
          <w:spacing w:val="6"/>
          <w:sz w:val="31"/>
          <w:szCs w:val="31"/>
        </w:rPr>
        <w:t>%</w:t>
      </w:r>
      <w:r>
        <w:rPr>
          <w:rFonts w:hint="eastAsia" w:ascii="仿宋" w:hAnsi="仿宋" w:eastAsia="仿宋" w:cs="仿宋"/>
          <w:spacing w:val="6"/>
          <w:sz w:val="31"/>
          <w:szCs w:val="31"/>
          <w:lang w:val="en-US" w:eastAsia="zh-CN"/>
        </w:rPr>
        <w:t>.</w:t>
      </w:r>
      <w:r>
        <w:rPr>
          <w:rFonts w:ascii="仿宋" w:hAnsi="仿宋" w:eastAsia="仿宋" w:cs="仿宋"/>
          <w:spacing w:val="6"/>
          <w:sz w:val="31"/>
          <w:szCs w:val="31"/>
        </w:rPr>
        <w:t>与 2022年度相比，一般公共预算财政拨款支出增加</w:t>
      </w:r>
      <w:r>
        <w:rPr>
          <w:rFonts w:hint="eastAsia" w:ascii="仿宋" w:hAnsi="仿宋" w:eastAsia="仿宋" w:cs="仿宋"/>
          <w:spacing w:val="-9"/>
          <w:sz w:val="31"/>
          <w:szCs w:val="31"/>
          <w:lang w:val="en-US" w:eastAsia="zh-CN"/>
        </w:rPr>
        <w:t>27,905.53</w:t>
      </w:r>
      <w:r>
        <w:rPr>
          <w:rFonts w:ascii="仿宋" w:hAnsi="仿宋" w:eastAsia="仿宋" w:cs="仿宋"/>
          <w:spacing w:val="6"/>
          <w:sz w:val="31"/>
          <w:szCs w:val="31"/>
        </w:rPr>
        <w:t>万元，增长</w:t>
      </w:r>
      <w:r>
        <w:rPr>
          <w:rFonts w:hint="eastAsia" w:ascii="宋体" w:hAnsi="宋体" w:eastAsia="宋体" w:cs="宋体"/>
          <w:spacing w:val="-1"/>
          <w:sz w:val="31"/>
          <w:szCs w:val="31"/>
          <w:lang w:val="en-US" w:eastAsia="zh-CN"/>
        </w:rPr>
        <w:t>43%</w:t>
      </w:r>
      <w:r>
        <w:rPr>
          <w:rFonts w:ascii="仿宋" w:hAnsi="仿宋" w:eastAsia="仿宋" w:cs="仿宋"/>
          <w:spacing w:val="6"/>
          <w:sz w:val="31"/>
          <w:szCs w:val="31"/>
        </w:rPr>
        <w:t>。</w:t>
      </w:r>
      <w:r>
        <w:rPr>
          <w:rFonts w:ascii="仿宋" w:hAnsi="仿宋" w:eastAsia="仿宋" w:cs="仿宋"/>
          <w:spacing w:val="6"/>
          <w:sz w:val="31"/>
          <w:szCs w:val="31"/>
          <w:highlight w:val="none"/>
        </w:rPr>
        <w:t>主要原因：</w:t>
      </w:r>
      <w:r>
        <w:rPr>
          <w:rFonts w:hint="eastAsia" w:ascii="仿宋" w:hAnsi="仿宋" w:eastAsia="仿宋" w:cs="仿宋"/>
          <w:color w:val="000000" w:themeColor="text1"/>
          <w:spacing w:val="4"/>
          <w:sz w:val="31"/>
          <w:szCs w:val="31"/>
          <w14:textFill>
            <w14:solidFill>
              <w14:schemeClr w14:val="tx1"/>
            </w14:solidFill>
          </w14:textFill>
        </w:rPr>
        <w:t>一是南关区第三实验学校、第四实验学校、实验学校二期项目经费投入大幅增加；二是南关区新建公办三园分园、五、六、七幼儿园投入使用，经费投入有所增加；三是长春外国语实验中学和吉林省实验繁荣中学完成民转公，经费投入增加；四是在职人员发放绩效工资，退休人员补发生活补贴；五是义务教育生均公用经费提高标准</w:t>
      </w:r>
      <w:r>
        <w:rPr>
          <w:rFonts w:hint="eastAsia" w:ascii="仿宋" w:hAnsi="仿宋" w:eastAsia="仿宋" w:cs="仿宋"/>
          <w:color w:val="000000" w:themeColor="text1"/>
          <w:spacing w:val="4"/>
          <w:sz w:val="31"/>
          <w:szCs w:val="31"/>
          <w:lang w:eastAsia="zh-CN"/>
          <w14:textFill>
            <w14:solidFill>
              <w14:schemeClr w14:val="tx1"/>
            </w14:solidFill>
          </w14:textFill>
        </w:rPr>
        <w:t>。</w:t>
      </w:r>
    </w:p>
    <w:p w14:paraId="032B609E">
      <w:pPr>
        <w:spacing w:before="51" w:line="223" w:lineRule="auto"/>
        <w:ind w:left="659"/>
        <w:outlineLvl w:val="2"/>
        <w:rPr>
          <w:rFonts w:ascii="仿宋" w:hAnsi="仿宋" w:eastAsia="仿宋" w:cs="仿宋"/>
          <w:sz w:val="31"/>
          <w:szCs w:val="31"/>
        </w:rPr>
      </w:pPr>
      <w:r>
        <w:rPr>
          <w:rFonts w:ascii="仿宋" w:hAnsi="仿宋" w:eastAsia="仿宋" w:cs="仿宋"/>
          <w:b/>
          <w:bCs/>
          <w:spacing w:val="4"/>
          <w:sz w:val="31"/>
          <w:szCs w:val="31"/>
        </w:rPr>
        <w:t>（二）</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一般公共预算财政拨款支出决算结构情况</w:t>
      </w:r>
    </w:p>
    <w:p w14:paraId="78539A0F">
      <w:pPr>
        <w:spacing w:before="251" w:line="364" w:lineRule="auto"/>
        <w:ind w:left="68" w:right="7" w:firstLine="603"/>
        <w:jc w:val="both"/>
        <w:rPr>
          <w:rFonts w:hint="eastAsia" w:ascii="仿宋" w:hAnsi="仿宋" w:eastAsia="宋体" w:cs="仿宋"/>
          <w:sz w:val="31"/>
          <w:szCs w:val="31"/>
          <w:lang w:val="en-US" w:eastAsia="zh-CN"/>
        </w:rPr>
      </w:pPr>
      <w:r>
        <w:rPr>
          <w:rFonts w:ascii="宋体" w:hAnsi="宋体" w:eastAsia="宋体" w:cs="宋体"/>
          <w:spacing w:val="4"/>
          <w:sz w:val="31"/>
          <w:szCs w:val="31"/>
        </w:rPr>
        <w:t>2023</w:t>
      </w:r>
      <w:r>
        <w:rPr>
          <w:rFonts w:ascii="宋体" w:hAnsi="宋体" w:eastAsia="宋体" w:cs="宋体"/>
          <w:spacing w:val="-54"/>
          <w:sz w:val="31"/>
          <w:szCs w:val="31"/>
        </w:rPr>
        <w:t xml:space="preserve"> </w:t>
      </w:r>
      <w:r>
        <w:rPr>
          <w:rFonts w:ascii="仿宋" w:hAnsi="仿宋" w:eastAsia="仿宋" w:cs="仿宋"/>
          <w:spacing w:val="4"/>
          <w:sz w:val="31"/>
          <w:szCs w:val="31"/>
        </w:rPr>
        <w:t>年度一般公共预算财政拨款支出</w:t>
      </w:r>
      <w:r>
        <w:rPr>
          <w:rFonts w:hint="eastAsia" w:ascii="仿宋" w:hAnsi="仿宋" w:eastAsia="仿宋" w:cs="仿宋"/>
          <w:spacing w:val="-9"/>
          <w:sz w:val="31"/>
          <w:szCs w:val="31"/>
          <w:lang w:val="en-US" w:eastAsia="zh-CN"/>
        </w:rPr>
        <w:t>92,434.11</w:t>
      </w:r>
      <w:r>
        <w:rPr>
          <w:rFonts w:ascii="仿宋" w:hAnsi="仿宋" w:eastAsia="仿宋" w:cs="仿宋"/>
          <w:spacing w:val="4"/>
          <w:sz w:val="31"/>
          <w:szCs w:val="31"/>
        </w:rPr>
        <w:t>万元，主要用于</w:t>
      </w:r>
      <w:r>
        <w:rPr>
          <w:rFonts w:ascii="仿宋" w:hAnsi="仿宋" w:eastAsia="仿宋" w:cs="仿宋"/>
          <w:spacing w:val="-6"/>
          <w:sz w:val="31"/>
          <w:szCs w:val="31"/>
        </w:rPr>
        <w:t>以下方面：</w:t>
      </w:r>
      <w:r>
        <w:rPr>
          <w:rFonts w:hint="eastAsia" w:ascii="仿宋" w:hAnsi="仿宋" w:eastAsia="仿宋" w:cs="仿宋"/>
          <w:spacing w:val="-6"/>
          <w:sz w:val="31"/>
          <w:szCs w:val="31"/>
          <w:lang w:val="en-US" w:eastAsia="zh-CN"/>
        </w:rPr>
        <w:t>教育</w:t>
      </w:r>
      <w:r>
        <w:rPr>
          <w:rFonts w:ascii="仿宋" w:hAnsi="仿宋" w:eastAsia="仿宋" w:cs="仿宋"/>
          <w:spacing w:val="-6"/>
          <w:sz w:val="31"/>
          <w:szCs w:val="31"/>
        </w:rPr>
        <w:t>支出</w:t>
      </w:r>
      <w:r>
        <w:rPr>
          <w:rFonts w:hint="eastAsia" w:ascii="仿宋" w:hAnsi="仿宋" w:eastAsia="仿宋" w:cs="仿宋"/>
          <w:spacing w:val="-9"/>
          <w:sz w:val="31"/>
          <w:szCs w:val="31"/>
          <w:lang w:val="en-US" w:eastAsia="zh-CN"/>
        </w:rPr>
        <w:t>89,851.60</w:t>
      </w:r>
      <w:r>
        <w:rPr>
          <w:rFonts w:ascii="仿宋" w:hAnsi="仿宋" w:eastAsia="仿宋" w:cs="仿宋"/>
          <w:spacing w:val="-6"/>
          <w:sz w:val="31"/>
          <w:szCs w:val="31"/>
        </w:rPr>
        <w:t>万元，占</w:t>
      </w:r>
      <w:r>
        <w:rPr>
          <w:rFonts w:hint="eastAsia" w:ascii="仿宋" w:hAnsi="仿宋" w:eastAsia="仿宋" w:cs="仿宋"/>
          <w:spacing w:val="-6"/>
          <w:sz w:val="31"/>
          <w:szCs w:val="31"/>
          <w:lang w:val="en-US" w:eastAsia="zh-CN"/>
        </w:rPr>
        <w:t>97</w:t>
      </w:r>
      <w:r>
        <w:rPr>
          <w:rFonts w:ascii="宋体" w:hAnsi="宋体" w:eastAsia="宋体" w:cs="宋体"/>
          <w:spacing w:val="-6"/>
          <w:sz w:val="31"/>
          <w:szCs w:val="31"/>
        </w:rPr>
        <w:t>%</w:t>
      </w:r>
      <w:r>
        <w:rPr>
          <w:rFonts w:ascii="仿宋" w:hAnsi="仿宋" w:eastAsia="仿宋" w:cs="仿宋"/>
          <w:spacing w:val="-6"/>
          <w:sz w:val="31"/>
          <w:szCs w:val="31"/>
        </w:rPr>
        <w:t>；</w:t>
      </w:r>
      <w:r>
        <w:rPr>
          <w:rFonts w:hint="eastAsia" w:ascii="仿宋" w:hAnsi="仿宋" w:eastAsia="仿宋" w:cs="仿宋"/>
          <w:spacing w:val="4"/>
          <w:sz w:val="31"/>
          <w:szCs w:val="31"/>
          <w:lang w:val="en-US" w:eastAsia="zh-CN"/>
        </w:rPr>
        <w:t>住房保障</w:t>
      </w:r>
      <w:r>
        <w:rPr>
          <w:rFonts w:ascii="仿宋" w:hAnsi="仿宋" w:eastAsia="仿宋" w:cs="仿宋"/>
          <w:spacing w:val="-6"/>
          <w:sz w:val="31"/>
          <w:szCs w:val="31"/>
        </w:rPr>
        <w:t>支出</w:t>
      </w:r>
      <w:r>
        <w:rPr>
          <w:rFonts w:hint="eastAsia" w:ascii="仿宋" w:hAnsi="仿宋" w:eastAsia="仿宋" w:cs="仿宋"/>
          <w:spacing w:val="-9"/>
          <w:sz w:val="31"/>
          <w:szCs w:val="31"/>
          <w:lang w:val="en-US" w:eastAsia="zh-CN"/>
        </w:rPr>
        <w:t>2,582.51</w:t>
      </w:r>
      <w:r>
        <w:rPr>
          <w:rFonts w:ascii="仿宋" w:hAnsi="仿宋" w:eastAsia="仿宋" w:cs="仿宋"/>
          <w:spacing w:val="-6"/>
          <w:sz w:val="31"/>
          <w:szCs w:val="31"/>
        </w:rPr>
        <w:t>万元，</w:t>
      </w:r>
      <w:r>
        <w:rPr>
          <w:rFonts w:ascii="仿宋" w:hAnsi="仿宋" w:eastAsia="仿宋" w:cs="仿宋"/>
          <w:spacing w:val="3"/>
          <w:sz w:val="31"/>
          <w:szCs w:val="31"/>
        </w:rPr>
        <w:t>占</w:t>
      </w:r>
      <w:r>
        <w:rPr>
          <w:rFonts w:hint="eastAsia" w:ascii="仿宋" w:hAnsi="仿宋" w:eastAsia="仿宋" w:cs="仿宋"/>
          <w:spacing w:val="3"/>
          <w:sz w:val="31"/>
          <w:szCs w:val="31"/>
          <w:lang w:val="en-US" w:eastAsia="zh-CN"/>
        </w:rPr>
        <w:t>3</w:t>
      </w:r>
      <w:r>
        <w:rPr>
          <w:rFonts w:ascii="宋体" w:hAnsi="宋体" w:eastAsia="宋体" w:cs="宋体"/>
          <w:spacing w:val="3"/>
          <w:sz w:val="31"/>
          <w:szCs w:val="31"/>
        </w:rPr>
        <w:t>%</w:t>
      </w:r>
      <w:r>
        <w:rPr>
          <w:rFonts w:hint="eastAsia" w:ascii="宋体" w:hAnsi="宋体" w:eastAsia="宋体" w:cs="宋体"/>
          <w:spacing w:val="3"/>
          <w:sz w:val="31"/>
          <w:szCs w:val="31"/>
          <w:lang w:eastAsia="zh-CN"/>
        </w:rPr>
        <w:t>。</w:t>
      </w:r>
    </w:p>
    <w:p w14:paraId="68813B01">
      <w:pPr>
        <w:spacing w:before="52" w:line="223" w:lineRule="auto"/>
        <w:ind w:left="659"/>
        <w:outlineLvl w:val="2"/>
        <w:rPr>
          <w:rFonts w:ascii="仿宋" w:hAnsi="仿宋" w:eastAsia="仿宋" w:cs="仿宋"/>
          <w:sz w:val="31"/>
          <w:szCs w:val="31"/>
        </w:rPr>
      </w:pPr>
      <w:r>
        <w:rPr>
          <w:rFonts w:ascii="仿宋" w:hAnsi="仿宋" w:eastAsia="仿宋" w:cs="仿宋"/>
          <w:b/>
          <w:bCs/>
          <w:spacing w:val="4"/>
          <w:sz w:val="31"/>
          <w:szCs w:val="31"/>
        </w:rPr>
        <w:t>（三）</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一般公共预算财政拨款支出决算具体情况</w:t>
      </w:r>
    </w:p>
    <w:p w14:paraId="7CEB789E">
      <w:pPr>
        <w:spacing w:before="248" w:line="357" w:lineRule="auto"/>
        <w:ind w:left="38" w:right="86" w:firstLine="633"/>
        <w:rPr>
          <w:rFonts w:ascii="仿宋" w:hAnsi="仿宋" w:eastAsia="仿宋" w:cs="仿宋"/>
          <w:sz w:val="31"/>
          <w:szCs w:val="31"/>
        </w:rPr>
      </w:pPr>
      <w:r>
        <w:rPr>
          <w:rFonts w:ascii="宋体" w:hAnsi="宋体" w:eastAsia="宋体" w:cs="宋体"/>
          <w:spacing w:val="12"/>
          <w:sz w:val="31"/>
          <w:szCs w:val="31"/>
        </w:rPr>
        <w:t>2023</w:t>
      </w:r>
      <w:r>
        <w:rPr>
          <w:rFonts w:ascii="仿宋" w:hAnsi="仿宋" w:eastAsia="仿宋" w:cs="仿宋"/>
          <w:spacing w:val="12"/>
          <w:sz w:val="31"/>
          <w:szCs w:val="31"/>
        </w:rPr>
        <w:t>年度一般公共预算财政拨款支出年初预算</w:t>
      </w:r>
      <w:r>
        <w:rPr>
          <w:rFonts w:hint="eastAsia" w:ascii="仿宋" w:hAnsi="仿宋" w:eastAsia="仿宋" w:cs="仿宋"/>
          <w:spacing w:val="-6"/>
          <w:sz w:val="31"/>
          <w:szCs w:val="31"/>
          <w:lang w:val="en-US" w:eastAsia="zh-CN"/>
        </w:rPr>
        <w:t>69,459</w:t>
      </w:r>
      <w:r>
        <w:rPr>
          <w:rFonts w:ascii="仿宋" w:hAnsi="仿宋" w:eastAsia="仿宋" w:cs="仿宋"/>
          <w:spacing w:val="12"/>
          <w:sz w:val="31"/>
          <w:szCs w:val="31"/>
        </w:rPr>
        <w:t>万</w:t>
      </w:r>
      <w:r>
        <w:rPr>
          <w:rFonts w:ascii="仿宋" w:hAnsi="仿宋" w:eastAsia="仿宋" w:cs="仿宋"/>
          <w:spacing w:val="4"/>
          <w:sz w:val="31"/>
          <w:szCs w:val="31"/>
        </w:rPr>
        <w:t>元，支出决算为</w:t>
      </w:r>
      <w:r>
        <w:rPr>
          <w:rFonts w:hint="eastAsia" w:ascii="仿宋" w:hAnsi="仿宋" w:eastAsia="仿宋" w:cs="仿宋"/>
          <w:spacing w:val="-6"/>
          <w:sz w:val="31"/>
          <w:szCs w:val="31"/>
          <w:lang w:val="en-US" w:eastAsia="zh-CN"/>
        </w:rPr>
        <w:t>92,434.11</w:t>
      </w:r>
      <w:r>
        <w:rPr>
          <w:rFonts w:ascii="仿宋" w:hAnsi="仿宋" w:eastAsia="仿宋" w:cs="仿宋"/>
          <w:spacing w:val="4"/>
          <w:sz w:val="31"/>
          <w:szCs w:val="31"/>
        </w:rPr>
        <w:t>万元，完成年初预算的</w:t>
      </w:r>
      <w:r>
        <w:rPr>
          <w:rFonts w:hint="eastAsia" w:ascii="仿宋" w:hAnsi="仿宋" w:eastAsia="仿宋" w:cs="仿宋"/>
          <w:spacing w:val="4"/>
          <w:sz w:val="31"/>
          <w:szCs w:val="31"/>
          <w:lang w:val="en-US" w:eastAsia="zh-CN"/>
        </w:rPr>
        <w:t>133</w:t>
      </w:r>
      <w:r>
        <w:rPr>
          <w:rFonts w:ascii="宋体" w:hAnsi="宋体" w:eastAsia="宋体" w:cs="宋体"/>
          <w:spacing w:val="4"/>
          <w:sz w:val="31"/>
          <w:szCs w:val="31"/>
        </w:rPr>
        <w:t>%</w:t>
      </w:r>
      <w:r>
        <w:rPr>
          <w:rFonts w:ascii="仿宋" w:hAnsi="仿宋" w:eastAsia="仿宋" w:cs="仿宋"/>
          <w:spacing w:val="4"/>
          <w:sz w:val="31"/>
          <w:szCs w:val="31"/>
        </w:rPr>
        <w:t>。其中：</w:t>
      </w:r>
    </w:p>
    <w:p w14:paraId="05769A02">
      <w:pPr>
        <w:spacing w:before="54" w:line="361" w:lineRule="auto"/>
        <w:ind w:left="30" w:firstLine="660"/>
        <w:rPr>
          <w:rFonts w:ascii="仿宋" w:hAnsi="仿宋" w:eastAsia="仿宋" w:cs="仿宋"/>
          <w:sz w:val="31"/>
          <w:szCs w:val="31"/>
        </w:rPr>
      </w:pPr>
      <w:r>
        <w:rPr>
          <w:rFonts w:ascii="宋体" w:hAnsi="宋体" w:eastAsia="宋体" w:cs="宋体"/>
          <w:spacing w:val="-12"/>
          <w:sz w:val="31"/>
          <w:szCs w:val="31"/>
        </w:rPr>
        <w:t>1.</w:t>
      </w:r>
      <w:r>
        <w:rPr>
          <w:rFonts w:hint="eastAsia" w:ascii="仿宋" w:hAnsi="仿宋" w:eastAsia="仿宋" w:cs="仿宋"/>
          <w:spacing w:val="12"/>
          <w:sz w:val="31"/>
          <w:szCs w:val="31"/>
          <w:lang w:val="en-US" w:eastAsia="zh-CN"/>
        </w:rPr>
        <w:t>教育支出</w:t>
      </w:r>
      <w:r>
        <w:rPr>
          <w:rFonts w:ascii="仿宋" w:hAnsi="仿宋" w:eastAsia="仿宋" w:cs="仿宋"/>
          <w:spacing w:val="12"/>
          <w:sz w:val="31"/>
          <w:szCs w:val="31"/>
        </w:rPr>
        <w:t>（类）</w:t>
      </w:r>
      <w:r>
        <w:rPr>
          <w:rFonts w:hint="eastAsia" w:ascii="仿宋" w:hAnsi="仿宋" w:eastAsia="仿宋" w:cs="仿宋"/>
          <w:spacing w:val="12"/>
          <w:sz w:val="31"/>
          <w:szCs w:val="31"/>
          <w:lang w:val="en-US" w:eastAsia="zh-CN"/>
        </w:rPr>
        <w:t>教育管理事务</w:t>
      </w:r>
      <w:r>
        <w:rPr>
          <w:rFonts w:ascii="仿宋" w:hAnsi="仿宋" w:eastAsia="仿宋" w:cs="仿宋"/>
          <w:spacing w:val="12"/>
          <w:sz w:val="31"/>
          <w:szCs w:val="31"/>
        </w:rPr>
        <w:t>（款）行政运行（项）。 年初预算为</w:t>
      </w:r>
      <w:r>
        <w:rPr>
          <w:rFonts w:hint="eastAsia" w:ascii="仿宋" w:hAnsi="仿宋" w:eastAsia="仿宋" w:cs="仿宋"/>
          <w:spacing w:val="12"/>
          <w:sz w:val="31"/>
          <w:szCs w:val="31"/>
          <w:lang w:val="en-US" w:eastAsia="zh-CN"/>
        </w:rPr>
        <w:t>472</w:t>
      </w:r>
      <w:r>
        <w:rPr>
          <w:rFonts w:ascii="仿宋" w:hAnsi="仿宋" w:eastAsia="仿宋" w:cs="仿宋"/>
          <w:spacing w:val="12"/>
          <w:sz w:val="31"/>
          <w:szCs w:val="31"/>
        </w:rPr>
        <w:t>万元，支出决算为</w:t>
      </w:r>
      <w:r>
        <w:rPr>
          <w:rFonts w:hint="eastAsia" w:ascii="仿宋" w:hAnsi="仿宋" w:eastAsia="仿宋" w:cs="仿宋"/>
          <w:spacing w:val="12"/>
          <w:sz w:val="31"/>
          <w:szCs w:val="31"/>
          <w:lang w:val="en-US" w:eastAsia="zh-CN"/>
        </w:rPr>
        <w:t>541.24</w:t>
      </w:r>
      <w:r>
        <w:rPr>
          <w:rFonts w:ascii="仿宋" w:hAnsi="仿宋" w:eastAsia="仿宋" w:cs="仿宋"/>
          <w:spacing w:val="12"/>
          <w:sz w:val="31"/>
          <w:szCs w:val="31"/>
        </w:rPr>
        <w:t>万元</w:t>
      </w:r>
      <w:r>
        <w:rPr>
          <w:rFonts w:hint="eastAsia" w:ascii="仿宋" w:hAnsi="仿宋" w:eastAsia="仿宋" w:cs="仿宋"/>
          <w:spacing w:val="12"/>
          <w:sz w:val="31"/>
          <w:szCs w:val="31"/>
          <w:lang w:eastAsia="zh-CN"/>
        </w:rPr>
        <w:t>，</w:t>
      </w:r>
      <w:r>
        <w:rPr>
          <w:rFonts w:ascii="仿宋" w:hAnsi="仿宋" w:eastAsia="仿宋" w:cs="仿宋"/>
          <w:spacing w:val="12"/>
          <w:sz w:val="31"/>
          <w:szCs w:val="31"/>
        </w:rPr>
        <w:t>完成年初预算的</w:t>
      </w:r>
      <w:r>
        <w:rPr>
          <w:rFonts w:hint="eastAsia" w:ascii="仿宋" w:hAnsi="仿宋" w:eastAsia="仿宋" w:cs="仿宋"/>
          <w:spacing w:val="12"/>
          <w:sz w:val="31"/>
          <w:szCs w:val="31"/>
          <w:lang w:val="en-US" w:eastAsia="zh-CN"/>
        </w:rPr>
        <w:t>115</w:t>
      </w:r>
      <w:r>
        <w:rPr>
          <w:rFonts w:ascii="仿宋" w:hAnsi="仿宋" w:eastAsia="仿宋" w:cs="仿宋"/>
          <w:spacing w:val="12"/>
          <w:sz w:val="31"/>
          <w:szCs w:val="31"/>
        </w:rPr>
        <w:t>%。决算数大于预算数的</w:t>
      </w:r>
      <w:r>
        <w:rPr>
          <w:rFonts w:ascii="仿宋" w:hAnsi="仿宋" w:eastAsia="仿宋" w:cs="仿宋"/>
          <w:spacing w:val="4"/>
          <w:sz w:val="31"/>
          <w:szCs w:val="31"/>
          <w:highlight w:val="none"/>
        </w:rPr>
        <w:t>主要原因是</w:t>
      </w:r>
      <w:r>
        <w:rPr>
          <w:rFonts w:hint="eastAsia" w:ascii="仿宋" w:hAnsi="仿宋" w:eastAsia="仿宋" w:cs="仿宋"/>
          <w:spacing w:val="7"/>
          <w:sz w:val="31"/>
          <w:szCs w:val="31"/>
          <w:highlight w:val="none"/>
          <w:lang w:eastAsia="zh-CN"/>
        </w:rPr>
        <w:t>一是</w:t>
      </w:r>
      <w:r>
        <w:rPr>
          <w:rFonts w:ascii="仿宋" w:hAnsi="仿宋" w:eastAsia="仿宋" w:cs="仿宋"/>
          <w:spacing w:val="-100"/>
          <w:sz w:val="31"/>
          <w:szCs w:val="31"/>
          <w:highlight w:val="none"/>
        </w:rPr>
        <w:t xml:space="preserve"> </w:t>
      </w:r>
      <w:r>
        <w:rPr>
          <w:rFonts w:hint="eastAsia" w:ascii="仿宋" w:hAnsi="仿宋" w:eastAsia="仿宋" w:cs="仿宋"/>
          <w:color w:val="000000" w:themeColor="text1"/>
          <w:spacing w:val="4"/>
          <w:sz w:val="31"/>
          <w:szCs w:val="31"/>
          <w14:textFill>
            <w14:solidFill>
              <w14:schemeClr w14:val="tx1"/>
            </w14:solidFill>
          </w14:textFill>
        </w:rPr>
        <w:t>在职人员发放绩效工资，退休人员补发生活补贴</w:t>
      </w:r>
      <w:r>
        <w:rPr>
          <w:rFonts w:ascii="仿宋" w:hAnsi="仿宋" w:eastAsia="仿宋" w:cs="仿宋"/>
          <w:color w:val="000000" w:themeColor="text1"/>
          <w:spacing w:val="7"/>
          <w:sz w:val="31"/>
          <w:szCs w:val="31"/>
          <w14:textFill>
            <w14:solidFill>
              <w14:schemeClr w14:val="tx1"/>
            </w14:solidFill>
          </w14:textFill>
        </w:rPr>
        <w:t>；</w:t>
      </w:r>
      <w:r>
        <w:rPr>
          <w:rFonts w:hint="eastAsia" w:ascii="仿宋" w:hAnsi="仿宋" w:eastAsia="仿宋" w:cs="仿宋"/>
          <w:spacing w:val="7"/>
          <w:sz w:val="31"/>
          <w:szCs w:val="31"/>
          <w:lang w:eastAsia="zh-CN"/>
        </w:rPr>
        <w:t>二是教育局搬家维修维护费增加</w:t>
      </w:r>
      <w:r>
        <w:rPr>
          <w:rFonts w:ascii="仿宋" w:hAnsi="仿宋" w:eastAsia="仿宋" w:cs="仿宋"/>
          <w:spacing w:val="4"/>
          <w:sz w:val="31"/>
          <w:szCs w:val="31"/>
        </w:rPr>
        <w:t>。</w:t>
      </w:r>
    </w:p>
    <w:p w14:paraId="3930543A">
      <w:pPr>
        <w:spacing w:before="52" w:line="322" w:lineRule="auto"/>
        <w:ind w:left="34" w:right="98" w:firstLine="636"/>
        <w:rPr>
          <w:rFonts w:ascii="仿宋" w:hAnsi="仿宋" w:eastAsia="仿宋" w:cs="仿宋"/>
          <w:sz w:val="31"/>
          <w:szCs w:val="31"/>
        </w:rPr>
      </w:pPr>
      <w:r>
        <w:rPr>
          <w:rFonts w:ascii="宋体" w:hAnsi="宋体" w:eastAsia="宋体" w:cs="宋体"/>
          <w:spacing w:val="3"/>
          <w:sz w:val="31"/>
          <w:szCs w:val="31"/>
        </w:rPr>
        <w:t>2.</w:t>
      </w:r>
      <w:r>
        <w:rPr>
          <w:rFonts w:hint="eastAsia" w:ascii="仿宋" w:hAnsi="仿宋" w:eastAsia="仿宋" w:cs="仿宋"/>
          <w:spacing w:val="-12"/>
          <w:sz w:val="31"/>
          <w:szCs w:val="31"/>
          <w:lang w:val="en-US" w:eastAsia="zh-CN"/>
        </w:rPr>
        <w:t>教育支出（类）普通教育（款）学前教育（项）</w:t>
      </w:r>
      <w:r>
        <w:rPr>
          <w:rFonts w:ascii="仿宋" w:hAnsi="仿宋" w:eastAsia="仿宋" w:cs="仿宋"/>
          <w:spacing w:val="3"/>
          <w:sz w:val="31"/>
          <w:szCs w:val="31"/>
        </w:rPr>
        <w:t>。</w:t>
      </w:r>
      <w:r>
        <w:rPr>
          <w:rFonts w:ascii="仿宋" w:hAnsi="仿宋" w:eastAsia="仿宋" w:cs="仿宋"/>
          <w:spacing w:val="-67"/>
          <w:sz w:val="31"/>
          <w:szCs w:val="31"/>
        </w:rPr>
        <w:t xml:space="preserve"> </w:t>
      </w:r>
      <w:r>
        <w:rPr>
          <w:rFonts w:ascii="仿宋" w:hAnsi="仿宋" w:eastAsia="仿宋" w:cs="仿宋"/>
          <w:spacing w:val="3"/>
          <w:sz w:val="31"/>
          <w:szCs w:val="31"/>
        </w:rPr>
        <w:t>年初预算为</w:t>
      </w:r>
      <w:r>
        <w:rPr>
          <w:rFonts w:hint="eastAsia" w:ascii="仿宋" w:hAnsi="仿宋" w:eastAsia="仿宋" w:cs="仿宋"/>
          <w:spacing w:val="13"/>
          <w:sz w:val="31"/>
          <w:szCs w:val="31"/>
          <w:lang w:val="en-US" w:eastAsia="zh-CN"/>
        </w:rPr>
        <w:t>6,644</w:t>
      </w:r>
      <w:r>
        <w:rPr>
          <w:rFonts w:ascii="仿宋" w:hAnsi="仿宋" w:eastAsia="仿宋" w:cs="仿宋"/>
          <w:spacing w:val="3"/>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6,224.52</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94</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13"/>
          <w:sz w:val="31"/>
          <w:szCs w:val="31"/>
          <w:highlight w:val="none"/>
        </w:rPr>
        <w:t>决算数小</w:t>
      </w:r>
      <w:r>
        <w:rPr>
          <w:rFonts w:ascii="仿宋" w:hAnsi="仿宋" w:eastAsia="仿宋" w:cs="仿宋"/>
          <w:spacing w:val="-1"/>
          <w:sz w:val="31"/>
          <w:szCs w:val="31"/>
          <w:highlight w:val="none"/>
        </w:rPr>
        <w:t>于预算数的主要原因是</w:t>
      </w:r>
      <w:r>
        <w:rPr>
          <w:rFonts w:ascii="仿宋" w:hAnsi="仿宋" w:eastAsia="仿宋" w:cs="仿宋"/>
          <w:spacing w:val="-99"/>
          <w:sz w:val="31"/>
          <w:szCs w:val="31"/>
          <w:highlight w:val="none"/>
        </w:rPr>
        <w:t xml:space="preserve"> </w:t>
      </w:r>
      <w:r>
        <w:rPr>
          <w:rFonts w:hint="eastAsia" w:ascii="仿宋" w:hAnsi="仿宋" w:eastAsia="仿宋" w:cs="仿宋"/>
          <w:spacing w:val="12"/>
          <w:sz w:val="31"/>
          <w:szCs w:val="31"/>
          <w:highlight w:val="none"/>
          <w:lang w:val="en-US" w:eastAsia="zh-CN"/>
        </w:rPr>
        <w:t>主要原因是幼儿园维修维护建设资金减少</w:t>
      </w:r>
      <w:r>
        <w:rPr>
          <w:rFonts w:ascii="仿宋" w:hAnsi="仿宋" w:eastAsia="仿宋" w:cs="仿宋"/>
          <w:spacing w:val="-1"/>
          <w:sz w:val="31"/>
          <w:szCs w:val="31"/>
          <w:highlight w:val="none"/>
        </w:rPr>
        <w:t>。</w:t>
      </w:r>
    </w:p>
    <w:p w14:paraId="2E5D5882">
      <w:pPr>
        <w:spacing w:before="250" w:line="297" w:lineRule="auto"/>
        <w:ind w:left="34" w:right="98" w:firstLine="639"/>
        <w:rPr>
          <w:rFonts w:ascii="仿宋" w:hAnsi="仿宋" w:eastAsia="仿宋" w:cs="仿宋"/>
          <w:color w:val="000000" w:themeColor="text1"/>
          <w:spacing w:val="-6"/>
          <w:sz w:val="31"/>
          <w:szCs w:val="31"/>
          <w14:textFill>
            <w14:solidFill>
              <w14:schemeClr w14:val="tx1"/>
            </w14:solidFill>
          </w14:textFill>
        </w:rPr>
      </w:pPr>
      <w:r>
        <w:rPr>
          <w:rFonts w:ascii="宋体" w:hAnsi="宋体" w:eastAsia="宋体" w:cs="宋体"/>
          <w:sz w:val="31"/>
          <w:szCs w:val="31"/>
        </w:rPr>
        <w:t>3.</w:t>
      </w:r>
      <w:r>
        <w:rPr>
          <w:rFonts w:ascii="仿宋" w:hAnsi="仿宋" w:eastAsia="仿宋" w:cs="仿宋"/>
          <w:sz w:val="31"/>
          <w:szCs w:val="31"/>
        </w:rPr>
        <w:t xml:space="preserve"> </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z w:val="31"/>
          <w:szCs w:val="31"/>
          <w:lang w:val="en-US" w:eastAsia="zh-CN"/>
        </w:rPr>
        <w:t>普通教育</w:t>
      </w:r>
      <w:r>
        <w:rPr>
          <w:rFonts w:ascii="仿宋" w:hAnsi="仿宋" w:eastAsia="仿宋" w:cs="仿宋"/>
          <w:sz w:val="31"/>
          <w:szCs w:val="31"/>
        </w:rPr>
        <w:t>（款）</w:t>
      </w:r>
      <w:r>
        <w:rPr>
          <w:rFonts w:hint="eastAsia" w:ascii="仿宋" w:hAnsi="仿宋" w:eastAsia="仿宋" w:cs="仿宋"/>
          <w:sz w:val="31"/>
          <w:szCs w:val="31"/>
          <w:lang w:val="en-US" w:eastAsia="zh-CN"/>
        </w:rPr>
        <w:t>小学教育</w:t>
      </w:r>
      <w:r>
        <w:rPr>
          <w:rFonts w:ascii="仿宋" w:hAnsi="仿宋" w:eastAsia="仿宋" w:cs="仿宋"/>
          <w:sz w:val="31"/>
          <w:szCs w:val="31"/>
        </w:rPr>
        <w:t>（项）。年初预算为</w:t>
      </w:r>
      <w:r>
        <w:rPr>
          <w:rFonts w:hint="eastAsia" w:ascii="仿宋" w:hAnsi="仿宋" w:eastAsia="仿宋" w:cs="仿宋"/>
          <w:spacing w:val="13"/>
          <w:sz w:val="31"/>
          <w:szCs w:val="31"/>
          <w:lang w:val="en-US" w:eastAsia="zh-CN"/>
        </w:rPr>
        <w:t>27,995</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30,318.41</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108</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13"/>
          <w:sz w:val="31"/>
          <w:szCs w:val="31"/>
          <w:highlight w:val="none"/>
        </w:rPr>
        <w:t>决算数大</w:t>
      </w:r>
      <w:r>
        <w:rPr>
          <w:rFonts w:ascii="仿宋" w:hAnsi="仿宋" w:eastAsia="仿宋" w:cs="仿宋"/>
          <w:spacing w:val="-6"/>
          <w:sz w:val="31"/>
          <w:szCs w:val="31"/>
          <w:highlight w:val="none"/>
        </w:rPr>
        <w:t>于预算数的主要原因是</w:t>
      </w:r>
      <w:r>
        <w:rPr>
          <w:rFonts w:ascii="仿宋" w:hAnsi="仿宋" w:eastAsia="仿宋" w:cs="仿宋"/>
          <w:spacing w:val="-101"/>
          <w:sz w:val="31"/>
          <w:szCs w:val="31"/>
          <w:highlight w:val="none"/>
        </w:rPr>
        <w:t xml:space="preserve"> </w:t>
      </w:r>
      <w:r>
        <w:rPr>
          <w:rFonts w:hint="eastAsia" w:ascii="仿宋" w:hAnsi="仿宋" w:eastAsia="仿宋" w:cs="仿宋"/>
          <w:color w:val="000000" w:themeColor="text1"/>
          <w:spacing w:val="4"/>
          <w:sz w:val="31"/>
          <w:szCs w:val="31"/>
          <w14:textFill>
            <w14:solidFill>
              <w14:schemeClr w14:val="tx1"/>
            </w14:solidFill>
          </w14:textFill>
        </w:rPr>
        <w:t>一是南关区第三实验学校、第四实验学校、实验学校二期项目经费投入大幅增加；二是南关区新建公办三园分园、五、六、七幼儿园投入使用，</w:t>
      </w:r>
      <w:r>
        <w:rPr>
          <w:rFonts w:hint="eastAsia" w:ascii="仿宋" w:hAnsi="仿宋" w:eastAsia="仿宋" w:cs="仿宋"/>
          <w:color w:val="000000" w:themeColor="text1"/>
          <w:spacing w:val="4"/>
          <w:sz w:val="31"/>
          <w:szCs w:val="31"/>
          <w:lang w:eastAsia="zh-CN"/>
          <w14:textFill>
            <w14:solidFill>
              <w14:schemeClr w14:val="tx1"/>
            </w14:solidFill>
          </w14:textFill>
        </w:rPr>
        <w:t>购置幼儿园教育教学设备</w:t>
      </w:r>
      <w:r>
        <w:rPr>
          <w:rFonts w:ascii="仿宋" w:hAnsi="仿宋" w:eastAsia="仿宋" w:cs="仿宋"/>
          <w:color w:val="000000" w:themeColor="text1"/>
          <w:spacing w:val="-6"/>
          <w:sz w:val="31"/>
          <w:szCs w:val="31"/>
          <w14:textFill>
            <w14:solidFill>
              <w14:schemeClr w14:val="tx1"/>
            </w14:solidFill>
          </w14:textFill>
        </w:rPr>
        <w:t>。</w:t>
      </w:r>
    </w:p>
    <w:p w14:paraId="0BE80BC8">
      <w:pPr>
        <w:spacing w:before="250" w:line="297" w:lineRule="auto"/>
        <w:ind w:left="34" w:right="98" w:firstLine="639"/>
        <w:rPr>
          <w:rFonts w:ascii="仿宋" w:hAnsi="仿宋" w:eastAsia="仿宋" w:cs="仿宋"/>
          <w:spacing w:val="-6"/>
          <w:sz w:val="31"/>
          <w:szCs w:val="31"/>
        </w:rPr>
      </w:pPr>
      <w:r>
        <w:rPr>
          <w:rFonts w:hint="eastAsia" w:ascii="仿宋" w:hAnsi="仿宋" w:eastAsia="仿宋" w:cs="仿宋"/>
          <w:spacing w:val="-6"/>
          <w:sz w:val="31"/>
          <w:szCs w:val="31"/>
          <w:lang w:val="en-US" w:eastAsia="zh-CN"/>
        </w:rPr>
        <w:t>4.</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z w:val="31"/>
          <w:szCs w:val="31"/>
          <w:lang w:val="en-US" w:eastAsia="zh-CN"/>
        </w:rPr>
        <w:t>普通教育</w:t>
      </w:r>
      <w:r>
        <w:rPr>
          <w:rFonts w:ascii="仿宋" w:hAnsi="仿宋" w:eastAsia="仿宋" w:cs="仿宋"/>
          <w:sz w:val="31"/>
          <w:szCs w:val="31"/>
        </w:rPr>
        <w:t>（款）</w:t>
      </w:r>
      <w:r>
        <w:rPr>
          <w:rFonts w:hint="eastAsia" w:ascii="仿宋" w:hAnsi="仿宋" w:eastAsia="仿宋" w:cs="仿宋"/>
          <w:sz w:val="31"/>
          <w:szCs w:val="31"/>
          <w:lang w:val="en-US" w:eastAsia="zh-CN"/>
        </w:rPr>
        <w:t>初中教育</w:t>
      </w:r>
      <w:r>
        <w:rPr>
          <w:rFonts w:ascii="仿宋" w:hAnsi="仿宋" w:eastAsia="仿宋" w:cs="仿宋"/>
          <w:sz w:val="31"/>
          <w:szCs w:val="31"/>
        </w:rPr>
        <w:t>（项）。年初预算为</w:t>
      </w:r>
      <w:r>
        <w:rPr>
          <w:rFonts w:hint="eastAsia" w:ascii="仿宋" w:hAnsi="仿宋" w:eastAsia="仿宋" w:cs="仿宋"/>
          <w:spacing w:val="13"/>
          <w:sz w:val="31"/>
          <w:szCs w:val="31"/>
          <w:lang w:val="en-US" w:eastAsia="zh-CN"/>
        </w:rPr>
        <w:t>23,347</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22,798.08</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98</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13"/>
          <w:sz w:val="31"/>
          <w:szCs w:val="31"/>
          <w:highlight w:val="none"/>
        </w:rPr>
        <w:t>决算数</w:t>
      </w:r>
      <w:r>
        <w:rPr>
          <w:rFonts w:hint="eastAsia" w:ascii="仿宋" w:hAnsi="仿宋" w:eastAsia="仿宋" w:cs="仿宋"/>
          <w:spacing w:val="13"/>
          <w:sz w:val="31"/>
          <w:szCs w:val="31"/>
          <w:highlight w:val="none"/>
          <w:lang w:val="en-US" w:eastAsia="zh-CN"/>
        </w:rPr>
        <w:t>小</w:t>
      </w:r>
      <w:r>
        <w:rPr>
          <w:rFonts w:ascii="仿宋" w:hAnsi="仿宋" w:eastAsia="仿宋" w:cs="仿宋"/>
          <w:spacing w:val="-6"/>
          <w:sz w:val="31"/>
          <w:szCs w:val="31"/>
          <w:highlight w:val="none"/>
        </w:rPr>
        <w:t>于预算数的主要原因是</w:t>
      </w:r>
      <w:r>
        <w:rPr>
          <w:rFonts w:hint="eastAsia" w:ascii="仿宋" w:hAnsi="仿宋" w:eastAsia="仿宋" w:cs="仿宋"/>
          <w:spacing w:val="13"/>
          <w:sz w:val="31"/>
          <w:szCs w:val="31"/>
          <w:highlight w:val="none"/>
          <w:lang w:val="en-US" w:eastAsia="zh-CN"/>
        </w:rPr>
        <w:t>设备购置减少、维修维护减少</w:t>
      </w:r>
      <w:r>
        <w:rPr>
          <w:rFonts w:ascii="仿宋" w:hAnsi="仿宋" w:eastAsia="仿宋" w:cs="仿宋"/>
          <w:spacing w:val="-6"/>
          <w:sz w:val="31"/>
          <w:szCs w:val="31"/>
          <w:highlight w:val="none"/>
        </w:rPr>
        <w:t>。</w:t>
      </w:r>
    </w:p>
    <w:p w14:paraId="67CACE0B">
      <w:pPr>
        <w:spacing w:before="250" w:line="297" w:lineRule="auto"/>
        <w:ind w:left="34" w:right="98" w:firstLine="639"/>
        <w:rPr>
          <w:rFonts w:ascii="仿宋" w:hAnsi="仿宋" w:eastAsia="仿宋" w:cs="仿宋"/>
          <w:color w:val="000000" w:themeColor="text1"/>
          <w:spacing w:val="-6"/>
          <w:sz w:val="31"/>
          <w:szCs w:val="31"/>
          <w:highlight w:val="none"/>
          <w14:textFill>
            <w14:solidFill>
              <w14:schemeClr w14:val="tx1"/>
            </w14:solidFill>
          </w14:textFill>
        </w:rPr>
      </w:pPr>
      <w:r>
        <w:rPr>
          <w:rFonts w:hint="eastAsia" w:ascii="仿宋" w:hAnsi="仿宋" w:eastAsia="仿宋" w:cs="仿宋"/>
          <w:spacing w:val="-6"/>
          <w:sz w:val="31"/>
          <w:szCs w:val="31"/>
          <w:lang w:val="en-US" w:eastAsia="zh-CN"/>
        </w:rPr>
        <w:t>5.</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z w:val="31"/>
          <w:szCs w:val="31"/>
          <w:lang w:val="en-US" w:eastAsia="zh-CN"/>
        </w:rPr>
        <w:t>普通教育</w:t>
      </w:r>
      <w:r>
        <w:rPr>
          <w:rFonts w:ascii="仿宋" w:hAnsi="仿宋" w:eastAsia="仿宋" w:cs="仿宋"/>
          <w:sz w:val="31"/>
          <w:szCs w:val="31"/>
        </w:rPr>
        <w:t>（款）</w:t>
      </w:r>
      <w:r>
        <w:rPr>
          <w:rFonts w:hint="eastAsia" w:ascii="仿宋" w:hAnsi="仿宋" w:eastAsia="仿宋" w:cs="仿宋"/>
          <w:sz w:val="31"/>
          <w:szCs w:val="31"/>
          <w:lang w:val="en-US" w:eastAsia="zh-CN"/>
        </w:rPr>
        <w:t>其他普通教育支出</w:t>
      </w:r>
      <w:r>
        <w:rPr>
          <w:rFonts w:ascii="仿宋" w:hAnsi="仿宋" w:eastAsia="仿宋" w:cs="仿宋"/>
          <w:sz w:val="31"/>
          <w:szCs w:val="31"/>
        </w:rPr>
        <w:t>（项）。年初预算为</w:t>
      </w:r>
      <w:r>
        <w:rPr>
          <w:rFonts w:hint="eastAsia" w:ascii="仿宋" w:hAnsi="仿宋" w:eastAsia="仿宋" w:cs="仿宋"/>
          <w:spacing w:val="13"/>
          <w:sz w:val="31"/>
          <w:szCs w:val="31"/>
          <w:lang w:val="en-US" w:eastAsia="zh-CN"/>
        </w:rPr>
        <w:t>6,123</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24,244.80</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396</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color w:val="000000" w:themeColor="text1"/>
          <w:spacing w:val="13"/>
          <w:sz w:val="31"/>
          <w:szCs w:val="31"/>
          <w:highlight w:val="none"/>
          <w14:textFill>
            <w14:solidFill>
              <w14:schemeClr w14:val="tx1"/>
            </w14:solidFill>
          </w14:textFill>
        </w:rPr>
        <w:t>决算数</w:t>
      </w:r>
      <w:r>
        <w:rPr>
          <w:rFonts w:hint="eastAsia" w:ascii="仿宋" w:hAnsi="仿宋" w:eastAsia="仿宋" w:cs="仿宋"/>
          <w:color w:val="000000" w:themeColor="text1"/>
          <w:spacing w:val="13"/>
          <w:sz w:val="31"/>
          <w:szCs w:val="31"/>
          <w:highlight w:val="none"/>
          <w:lang w:val="en-US" w:eastAsia="zh-CN"/>
          <w14:textFill>
            <w14:solidFill>
              <w14:schemeClr w14:val="tx1"/>
            </w14:solidFill>
          </w14:textFill>
        </w:rPr>
        <w:t>大</w:t>
      </w:r>
      <w:r>
        <w:rPr>
          <w:rFonts w:ascii="仿宋" w:hAnsi="仿宋" w:eastAsia="仿宋" w:cs="仿宋"/>
          <w:color w:val="000000" w:themeColor="text1"/>
          <w:spacing w:val="-6"/>
          <w:sz w:val="31"/>
          <w:szCs w:val="31"/>
          <w:highlight w:val="none"/>
          <w14:textFill>
            <w14:solidFill>
              <w14:schemeClr w14:val="tx1"/>
            </w14:solidFill>
          </w14:textFill>
        </w:rPr>
        <w:t>于预算数的主要原因是</w:t>
      </w:r>
      <w:r>
        <w:rPr>
          <w:rFonts w:ascii="仿宋" w:hAnsi="仿宋" w:eastAsia="仿宋" w:cs="仿宋"/>
          <w:color w:val="000000" w:themeColor="text1"/>
          <w:spacing w:val="-101"/>
          <w:sz w:val="31"/>
          <w:szCs w:val="31"/>
          <w:highlight w:val="none"/>
          <w14:textFill>
            <w14:solidFill>
              <w14:schemeClr w14:val="tx1"/>
            </w14:solidFill>
          </w14:textFill>
        </w:rPr>
        <w:t xml:space="preserve"> </w:t>
      </w:r>
      <w:r>
        <w:rPr>
          <w:rFonts w:hint="eastAsia" w:ascii="仿宋" w:hAnsi="仿宋" w:eastAsia="仿宋" w:cs="仿宋"/>
          <w:color w:val="000000" w:themeColor="text1"/>
          <w:spacing w:val="12"/>
          <w:sz w:val="31"/>
          <w:szCs w:val="31"/>
          <w:highlight w:val="none"/>
          <w:lang w:val="en-US" w:eastAsia="zh-CN"/>
          <w14:textFill>
            <w14:solidFill>
              <w14:schemeClr w14:val="tx1"/>
            </w14:solidFill>
          </w14:textFill>
        </w:rPr>
        <w:t>教育系统消防改造工程及三四实验新建项目工程及教育教学设备购置</w:t>
      </w:r>
      <w:r>
        <w:rPr>
          <w:rFonts w:ascii="仿宋" w:hAnsi="仿宋" w:eastAsia="仿宋" w:cs="仿宋"/>
          <w:color w:val="000000" w:themeColor="text1"/>
          <w:spacing w:val="-6"/>
          <w:sz w:val="31"/>
          <w:szCs w:val="31"/>
          <w:highlight w:val="none"/>
          <w14:textFill>
            <w14:solidFill>
              <w14:schemeClr w14:val="tx1"/>
            </w14:solidFill>
          </w14:textFill>
        </w:rPr>
        <w:t>。</w:t>
      </w:r>
    </w:p>
    <w:p w14:paraId="7DCEA10F">
      <w:pPr>
        <w:spacing w:before="250" w:line="297" w:lineRule="auto"/>
        <w:ind w:left="34" w:right="98" w:firstLine="639"/>
        <w:rPr>
          <w:rFonts w:ascii="仿宋" w:hAnsi="仿宋" w:eastAsia="仿宋" w:cs="仿宋"/>
          <w:color w:val="000000" w:themeColor="text1"/>
          <w:spacing w:val="-6"/>
          <w:sz w:val="31"/>
          <w:szCs w:val="31"/>
          <w:highlight w:val="none"/>
          <w14:textFill>
            <w14:solidFill>
              <w14:schemeClr w14:val="tx1"/>
            </w14:solidFill>
          </w14:textFill>
        </w:rPr>
      </w:pPr>
      <w:r>
        <w:rPr>
          <w:rFonts w:hint="eastAsia" w:ascii="仿宋" w:hAnsi="仿宋" w:eastAsia="仿宋" w:cs="仿宋"/>
          <w:spacing w:val="-6"/>
          <w:sz w:val="31"/>
          <w:szCs w:val="31"/>
          <w:lang w:val="en-US" w:eastAsia="zh-CN"/>
        </w:rPr>
        <w:t>6.</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z w:val="31"/>
          <w:szCs w:val="31"/>
          <w:lang w:val="en-US" w:eastAsia="zh-CN"/>
        </w:rPr>
        <w:t>职业教育</w:t>
      </w:r>
      <w:r>
        <w:rPr>
          <w:rFonts w:ascii="仿宋" w:hAnsi="仿宋" w:eastAsia="仿宋" w:cs="仿宋"/>
          <w:sz w:val="31"/>
          <w:szCs w:val="31"/>
        </w:rPr>
        <w:t>（款）</w:t>
      </w:r>
      <w:r>
        <w:rPr>
          <w:rFonts w:hint="eastAsia" w:ascii="仿宋" w:hAnsi="仿宋" w:eastAsia="仿宋" w:cs="仿宋"/>
          <w:sz w:val="31"/>
          <w:szCs w:val="31"/>
          <w:lang w:val="en-US" w:eastAsia="zh-CN"/>
        </w:rPr>
        <w:t>中等职业教育</w:t>
      </w:r>
      <w:r>
        <w:rPr>
          <w:rFonts w:ascii="仿宋" w:hAnsi="仿宋" w:eastAsia="仿宋" w:cs="仿宋"/>
          <w:sz w:val="31"/>
          <w:szCs w:val="31"/>
        </w:rPr>
        <w:t>（项</w:t>
      </w:r>
      <w:r>
        <w:rPr>
          <w:rFonts w:hint="eastAsia" w:ascii="仿宋" w:hAnsi="仿宋" w:eastAsia="仿宋" w:cs="仿宋"/>
          <w:sz w:val="31"/>
          <w:szCs w:val="31"/>
          <w:lang w:eastAsia="zh-CN"/>
        </w:rPr>
        <w:t>）</w:t>
      </w:r>
      <w:r>
        <w:rPr>
          <w:rFonts w:ascii="仿宋" w:hAnsi="仿宋" w:eastAsia="仿宋" w:cs="仿宋"/>
          <w:sz w:val="31"/>
          <w:szCs w:val="31"/>
        </w:rPr>
        <w:t>。</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43.45</w:t>
      </w:r>
      <w:r>
        <w:rPr>
          <w:rFonts w:ascii="仿宋" w:hAnsi="仿宋" w:eastAsia="仿宋" w:cs="仿宋"/>
          <w:spacing w:val="13"/>
          <w:sz w:val="31"/>
          <w:szCs w:val="31"/>
        </w:rPr>
        <w:t>万元，</w:t>
      </w:r>
      <w:r>
        <w:rPr>
          <w:rFonts w:ascii="仿宋" w:hAnsi="仿宋" w:eastAsia="仿宋" w:cs="仿宋"/>
          <w:sz w:val="31"/>
          <w:szCs w:val="31"/>
        </w:rPr>
        <w:t>年初</w:t>
      </w:r>
      <w:r>
        <w:rPr>
          <w:rFonts w:hint="eastAsia" w:ascii="仿宋" w:hAnsi="仿宋" w:eastAsia="仿宋" w:cs="仿宋"/>
          <w:sz w:val="31"/>
          <w:szCs w:val="31"/>
          <w:lang w:val="en-US" w:eastAsia="zh-CN"/>
        </w:rPr>
        <w:t>未做预算，</w:t>
      </w:r>
      <w:r>
        <w:rPr>
          <w:rFonts w:ascii="仿宋" w:hAnsi="仿宋" w:eastAsia="仿宋" w:cs="仿宋"/>
          <w:color w:val="000000" w:themeColor="text1"/>
          <w:spacing w:val="13"/>
          <w:sz w:val="31"/>
          <w:szCs w:val="31"/>
          <w:highlight w:val="none"/>
          <w14:textFill>
            <w14:solidFill>
              <w14:schemeClr w14:val="tx1"/>
            </w14:solidFill>
          </w14:textFill>
        </w:rPr>
        <w:t>决算数</w:t>
      </w:r>
      <w:r>
        <w:rPr>
          <w:rFonts w:hint="eastAsia" w:ascii="仿宋" w:hAnsi="仿宋" w:eastAsia="仿宋" w:cs="仿宋"/>
          <w:color w:val="000000" w:themeColor="text1"/>
          <w:spacing w:val="13"/>
          <w:sz w:val="31"/>
          <w:szCs w:val="31"/>
          <w:highlight w:val="none"/>
          <w:lang w:val="en-US" w:eastAsia="zh-CN"/>
          <w14:textFill>
            <w14:solidFill>
              <w14:schemeClr w14:val="tx1"/>
            </w14:solidFill>
          </w14:textFill>
        </w:rPr>
        <w:t>大</w:t>
      </w:r>
      <w:r>
        <w:rPr>
          <w:rFonts w:ascii="仿宋" w:hAnsi="仿宋" w:eastAsia="仿宋" w:cs="仿宋"/>
          <w:color w:val="000000" w:themeColor="text1"/>
          <w:spacing w:val="-6"/>
          <w:sz w:val="31"/>
          <w:szCs w:val="31"/>
          <w:highlight w:val="none"/>
          <w14:textFill>
            <w14:solidFill>
              <w14:schemeClr w14:val="tx1"/>
            </w14:solidFill>
          </w14:textFill>
        </w:rPr>
        <w:t>于预算数的主要原因是</w:t>
      </w:r>
      <w:r>
        <w:rPr>
          <w:rFonts w:ascii="仿宋" w:hAnsi="仿宋" w:eastAsia="仿宋" w:cs="仿宋"/>
          <w:color w:val="000000" w:themeColor="text1"/>
          <w:spacing w:val="-101"/>
          <w:sz w:val="31"/>
          <w:szCs w:val="31"/>
          <w:highlight w:val="none"/>
          <w14:textFill>
            <w14:solidFill>
              <w14:schemeClr w14:val="tx1"/>
            </w14:solidFill>
          </w14:textFill>
        </w:rPr>
        <w:t xml:space="preserve"> </w:t>
      </w:r>
      <w:r>
        <w:rPr>
          <w:rFonts w:hint="eastAsia" w:ascii="仿宋" w:hAnsi="仿宋" w:eastAsia="仿宋" w:cs="仿宋"/>
          <w:color w:val="000000" w:themeColor="text1"/>
          <w:spacing w:val="-6"/>
          <w:sz w:val="31"/>
          <w:szCs w:val="31"/>
          <w:highlight w:val="none"/>
          <w:lang w:eastAsia="zh-CN"/>
          <w14:textFill>
            <w14:solidFill>
              <w14:schemeClr w14:val="tx1"/>
            </w14:solidFill>
          </w14:textFill>
        </w:rPr>
        <w:t>财政加大对职业教育的投入</w:t>
      </w:r>
      <w:r>
        <w:rPr>
          <w:rFonts w:ascii="仿宋" w:hAnsi="仿宋" w:eastAsia="仿宋" w:cs="仿宋"/>
          <w:color w:val="000000" w:themeColor="text1"/>
          <w:spacing w:val="-6"/>
          <w:sz w:val="31"/>
          <w:szCs w:val="31"/>
          <w:highlight w:val="none"/>
          <w14:textFill>
            <w14:solidFill>
              <w14:schemeClr w14:val="tx1"/>
            </w14:solidFill>
          </w14:textFill>
        </w:rPr>
        <w:t>。</w:t>
      </w:r>
    </w:p>
    <w:p w14:paraId="25800451">
      <w:pPr>
        <w:spacing w:before="250" w:line="297" w:lineRule="auto"/>
        <w:ind w:left="34" w:right="98" w:firstLine="639"/>
        <w:rPr>
          <w:rFonts w:ascii="仿宋" w:hAnsi="仿宋" w:eastAsia="仿宋" w:cs="仿宋"/>
          <w:spacing w:val="-6"/>
          <w:sz w:val="31"/>
          <w:szCs w:val="31"/>
          <w:highlight w:val="yellow"/>
        </w:rPr>
      </w:pPr>
      <w:r>
        <w:rPr>
          <w:rFonts w:hint="eastAsia" w:ascii="仿宋" w:hAnsi="仿宋" w:eastAsia="仿宋" w:cs="仿宋"/>
          <w:spacing w:val="-6"/>
          <w:sz w:val="31"/>
          <w:szCs w:val="31"/>
          <w:lang w:val="en-US" w:eastAsia="zh-CN"/>
        </w:rPr>
        <w:t>7.</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pacing w:val="13"/>
          <w:sz w:val="31"/>
          <w:szCs w:val="31"/>
          <w:lang w:val="en-US" w:eastAsia="zh-CN"/>
        </w:rPr>
        <w:t>）进修及培训（款）教师进修（项）。年初预算为1,233</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1,286.84万元</w:t>
      </w:r>
      <w:r>
        <w:rPr>
          <w:rFonts w:ascii="仿宋" w:hAnsi="仿宋" w:eastAsia="仿宋" w:cs="仿宋"/>
          <w:spacing w:val="13"/>
          <w:sz w:val="31"/>
          <w:szCs w:val="31"/>
        </w:rPr>
        <w:t>，完成年初预算的</w:t>
      </w:r>
      <w:r>
        <w:rPr>
          <w:rFonts w:hint="eastAsia" w:ascii="仿宋" w:hAnsi="仿宋" w:eastAsia="仿宋" w:cs="仿宋"/>
          <w:spacing w:val="13"/>
          <w:sz w:val="31"/>
          <w:szCs w:val="31"/>
          <w:lang w:val="en-US" w:eastAsia="zh-CN"/>
        </w:rPr>
        <w:t>104</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color w:val="000000" w:themeColor="text1"/>
          <w:spacing w:val="13"/>
          <w:sz w:val="31"/>
          <w:szCs w:val="31"/>
          <w:highlight w:val="none"/>
          <w14:textFill>
            <w14:solidFill>
              <w14:schemeClr w14:val="tx1"/>
            </w14:solidFill>
          </w14:textFill>
        </w:rPr>
        <w:t>决算数</w:t>
      </w:r>
      <w:r>
        <w:rPr>
          <w:rFonts w:hint="eastAsia" w:ascii="仿宋" w:hAnsi="仿宋" w:eastAsia="仿宋" w:cs="仿宋"/>
          <w:color w:val="000000" w:themeColor="text1"/>
          <w:spacing w:val="13"/>
          <w:sz w:val="31"/>
          <w:szCs w:val="31"/>
          <w:highlight w:val="none"/>
          <w:lang w:val="en-US" w:eastAsia="zh-CN"/>
          <w14:textFill>
            <w14:solidFill>
              <w14:schemeClr w14:val="tx1"/>
            </w14:solidFill>
          </w14:textFill>
        </w:rPr>
        <w:t>大</w:t>
      </w:r>
      <w:r>
        <w:rPr>
          <w:rFonts w:ascii="仿宋" w:hAnsi="仿宋" w:eastAsia="仿宋" w:cs="仿宋"/>
          <w:color w:val="000000" w:themeColor="text1"/>
          <w:spacing w:val="-6"/>
          <w:sz w:val="31"/>
          <w:szCs w:val="31"/>
          <w:highlight w:val="none"/>
          <w14:textFill>
            <w14:solidFill>
              <w14:schemeClr w14:val="tx1"/>
            </w14:solidFill>
          </w14:textFill>
        </w:rPr>
        <w:t>于预算数的主要原因是</w:t>
      </w:r>
      <w:r>
        <w:rPr>
          <w:rFonts w:hint="eastAsia" w:ascii="仿宋" w:hAnsi="仿宋" w:eastAsia="仿宋" w:cs="仿宋"/>
          <w:color w:val="000000" w:themeColor="text1"/>
          <w:spacing w:val="-6"/>
          <w:sz w:val="31"/>
          <w:szCs w:val="31"/>
          <w:highlight w:val="none"/>
          <w:lang w:eastAsia="zh-CN"/>
          <w14:textFill>
            <w14:solidFill>
              <w14:schemeClr w14:val="tx1"/>
            </w14:solidFill>
          </w14:textFill>
        </w:rPr>
        <w:t>财政对教师进修学校的投入增加，培训费增加</w:t>
      </w:r>
      <w:r>
        <w:rPr>
          <w:rFonts w:ascii="仿宋" w:hAnsi="仿宋" w:eastAsia="仿宋" w:cs="仿宋"/>
          <w:color w:val="000000" w:themeColor="text1"/>
          <w:spacing w:val="-6"/>
          <w:sz w:val="31"/>
          <w:szCs w:val="31"/>
          <w:highlight w:val="none"/>
          <w14:textFill>
            <w14:solidFill>
              <w14:schemeClr w14:val="tx1"/>
            </w14:solidFill>
          </w14:textFill>
        </w:rPr>
        <w:t>。</w:t>
      </w:r>
    </w:p>
    <w:p w14:paraId="5D7E9D10">
      <w:pPr>
        <w:spacing w:before="250" w:line="297" w:lineRule="auto"/>
        <w:ind w:left="34" w:right="98" w:firstLine="639"/>
        <w:rPr>
          <w:rFonts w:ascii="仿宋" w:hAnsi="仿宋" w:eastAsia="仿宋" w:cs="仿宋"/>
          <w:spacing w:val="13"/>
          <w:sz w:val="31"/>
          <w:szCs w:val="31"/>
          <w:highlight w:val="none"/>
        </w:rPr>
      </w:pPr>
      <w:r>
        <w:rPr>
          <w:rFonts w:hint="eastAsia" w:ascii="仿宋" w:hAnsi="仿宋" w:eastAsia="仿宋" w:cs="仿宋"/>
          <w:spacing w:val="-6"/>
          <w:sz w:val="31"/>
          <w:szCs w:val="31"/>
          <w:lang w:val="en-US" w:eastAsia="zh-CN"/>
        </w:rPr>
        <w:t>8.</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z w:val="31"/>
          <w:szCs w:val="31"/>
          <w:lang w:val="en-US" w:eastAsia="zh-CN"/>
        </w:rPr>
        <w:t>教育费附加安排的支出</w:t>
      </w:r>
      <w:r>
        <w:rPr>
          <w:rFonts w:ascii="仿宋" w:hAnsi="仿宋" w:eastAsia="仿宋" w:cs="仿宋"/>
          <w:sz w:val="31"/>
          <w:szCs w:val="31"/>
        </w:rPr>
        <w:t>（款）</w:t>
      </w:r>
      <w:r>
        <w:rPr>
          <w:rFonts w:hint="eastAsia" w:ascii="仿宋" w:hAnsi="仿宋" w:eastAsia="仿宋" w:cs="仿宋"/>
          <w:sz w:val="31"/>
          <w:szCs w:val="31"/>
          <w:lang w:val="en-US" w:eastAsia="zh-CN"/>
        </w:rPr>
        <w:t>其他教育费附加安排的支出</w:t>
      </w:r>
      <w:r>
        <w:rPr>
          <w:rFonts w:ascii="仿宋" w:hAnsi="仿宋" w:eastAsia="仿宋" w:cs="仿宋"/>
          <w:sz w:val="31"/>
          <w:szCs w:val="31"/>
        </w:rPr>
        <w:t>（项）。</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3,109.37</w:t>
      </w:r>
      <w:r>
        <w:rPr>
          <w:rFonts w:ascii="仿宋" w:hAnsi="仿宋" w:eastAsia="仿宋" w:cs="仿宋"/>
          <w:spacing w:val="13"/>
          <w:sz w:val="31"/>
          <w:szCs w:val="31"/>
        </w:rPr>
        <w:t>万元，</w:t>
      </w:r>
      <w:r>
        <w:rPr>
          <w:rFonts w:hint="eastAsia" w:ascii="仿宋" w:hAnsi="仿宋" w:eastAsia="仿宋" w:cs="仿宋"/>
          <w:spacing w:val="13"/>
          <w:sz w:val="31"/>
          <w:szCs w:val="31"/>
          <w:lang w:val="en-US" w:eastAsia="zh-CN"/>
        </w:rPr>
        <w:t>年初未做预算</w:t>
      </w:r>
      <w:r>
        <w:rPr>
          <w:rFonts w:ascii="仿宋" w:hAnsi="仿宋" w:eastAsia="仿宋" w:cs="仿宋"/>
          <w:spacing w:val="13"/>
          <w:sz w:val="31"/>
          <w:szCs w:val="31"/>
        </w:rPr>
        <w:t>。</w:t>
      </w:r>
      <w:r>
        <w:rPr>
          <w:rFonts w:ascii="仿宋" w:hAnsi="仿宋" w:eastAsia="仿宋" w:cs="仿宋"/>
          <w:spacing w:val="13"/>
          <w:sz w:val="31"/>
          <w:szCs w:val="31"/>
          <w:highlight w:val="none"/>
        </w:rPr>
        <w:t>决算数</w:t>
      </w:r>
      <w:r>
        <w:rPr>
          <w:rFonts w:hint="eastAsia" w:ascii="仿宋" w:hAnsi="仿宋" w:eastAsia="仿宋" w:cs="仿宋"/>
          <w:spacing w:val="13"/>
          <w:sz w:val="31"/>
          <w:szCs w:val="31"/>
          <w:highlight w:val="none"/>
          <w:lang w:val="en-US" w:eastAsia="zh-CN"/>
        </w:rPr>
        <w:t>大</w:t>
      </w:r>
      <w:r>
        <w:rPr>
          <w:rFonts w:ascii="仿宋" w:hAnsi="仿宋" w:eastAsia="仿宋" w:cs="仿宋"/>
          <w:spacing w:val="-6"/>
          <w:sz w:val="31"/>
          <w:szCs w:val="31"/>
          <w:highlight w:val="none"/>
        </w:rPr>
        <w:t>于预算数的主要原因是</w:t>
      </w:r>
      <w:r>
        <w:rPr>
          <w:rFonts w:hint="eastAsia" w:ascii="仿宋" w:hAnsi="仿宋" w:eastAsia="仿宋" w:cs="仿宋"/>
          <w:spacing w:val="13"/>
          <w:sz w:val="31"/>
          <w:szCs w:val="31"/>
          <w:highlight w:val="none"/>
          <w:lang w:val="en-US" w:eastAsia="zh-CN"/>
        </w:rPr>
        <w:t>按实际发生支出</w:t>
      </w:r>
      <w:r>
        <w:rPr>
          <w:rFonts w:ascii="仿宋" w:hAnsi="仿宋" w:eastAsia="仿宋" w:cs="仿宋"/>
          <w:spacing w:val="13"/>
          <w:sz w:val="31"/>
          <w:szCs w:val="31"/>
          <w:highlight w:val="none"/>
        </w:rPr>
        <w:t>。</w:t>
      </w:r>
    </w:p>
    <w:p w14:paraId="43CEA463">
      <w:pPr>
        <w:spacing w:before="250" w:line="297" w:lineRule="auto"/>
        <w:ind w:left="34" w:right="98" w:firstLine="639"/>
        <w:rPr>
          <w:rFonts w:hint="eastAsia" w:ascii="仿宋" w:hAnsi="仿宋" w:eastAsia="仿宋" w:cs="仿宋"/>
          <w:spacing w:val="-6"/>
          <w:sz w:val="31"/>
          <w:szCs w:val="31"/>
          <w:highlight w:val="none"/>
          <w:lang w:val="en-US" w:eastAsia="zh-CN"/>
        </w:rPr>
      </w:pPr>
      <w:r>
        <w:rPr>
          <w:rFonts w:hint="eastAsia" w:ascii="仿宋" w:hAnsi="仿宋" w:eastAsia="仿宋" w:cs="仿宋"/>
          <w:spacing w:val="-6"/>
          <w:sz w:val="31"/>
          <w:szCs w:val="31"/>
          <w:lang w:val="en-US" w:eastAsia="zh-CN"/>
        </w:rPr>
        <w:t>9.</w:t>
      </w:r>
      <w:r>
        <w:rPr>
          <w:rFonts w:hint="eastAsia" w:ascii="仿宋" w:hAnsi="仿宋" w:eastAsia="仿宋" w:cs="仿宋"/>
          <w:sz w:val="31"/>
          <w:szCs w:val="31"/>
          <w:lang w:val="en-US" w:eastAsia="zh-CN"/>
        </w:rPr>
        <w:t>教育支出</w:t>
      </w:r>
      <w:r>
        <w:rPr>
          <w:rFonts w:ascii="仿宋" w:hAnsi="仿宋" w:eastAsia="仿宋" w:cs="仿宋"/>
          <w:sz w:val="31"/>
          <w:szCs w:val="31"/>
        </w:rPr>
        <w:t>（类）</w:t>
      </w:r>
      <w:r>
        <w:rPr>
          <w:rFonts w:hint="eastAsia" w:ascii="仿宋" w:hAnsi="仿宋" w:eastAsia="仿宋" w:cs="仿宋"/>
          <w:sz w:val="31"/>
          <w:szCs w:val="31"/>
          <w:lang w:val="en-US" w:eastAsia="zh-CN"/>
        </w:rPr>
        <w:t>其他教育支出</w:t>
      </w:r>
      <w:r>
        <w:rPr>
          <w:rFonts w:ascii="仿宋" w:hAnsi="仿宋" w:eastAsia="仿宋" w:cs="仿宋"/>
          <w:sz w:val="31"/>
          <w:szCs w:val="31"/>
        </w:rPr>
        <w:t>（款）</w:t>
      </w:r>
      <w:r>
        <w:rPr>
          <w:rFonts w:hint="eastAsia" w:ascii="仿宋" w:hAnsi="仿宋" w:eastAsia="仿宋" w:cs="仿宋"/>
          <w:sz w:val="31"/>
          <w:szCs w:val="31"/>
          <w:lang w:val="en-US" w:eastAsia="zh-CN"/>
        </w:rPr>
        <w:t>其他教育支出</w:t>
      </w:r>
      <w:r>
        <w:rPr>
          <w:rFonts w:ascii="仿宋" w:hAnsi="仿宋" w:eastAsia="仿宋" w:cs="仿宋"/>
          <w:sz w:val="31"/>
          <w:szCs w:val="31"/>
        </w:rPr>
        <w:t>（项）。</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615.53</w:t>
      </w:r>
      <w:r>
        <w:rPr>
          <w:rFonts w:ascii="仿宋" w:hAnsi="仿宋" w:eastAsia="仿宋" w:cs="仿宋"/>
          <w:spacing w:val="13"/>
          <w:sz w:val="31"/>
          <w:szCs w:val="31"/>
        </w:rPr>
        <w:t>万元，</w:t>
      </w:r>
      <w:r>
        <w:rPr>
          <w:rFonts w:hint="eastAsia" w:ascii="仿宋" w:hAnsi="仿宋" w:eastAsia="仿宋" w:cs="仿宋"/>
          <w:spacing w:val="13"/>
          <w:sz w:val="31"/>
          <w:szCs w:val="31"/>
          <w:lang w:val="en-US" w:eastAsia="zh-CN"/>
        </w:rPr>
        <w:t>年初未做预算</w:t>
      </w:r>
      <w:r>
        <w:rPr>
          <w:rFonts w:ascii="仿宋" w:hAnsi="仿宋" w:eastAsia="仿宋" w:cs="仿宋"/>
          <w:spacing w:val="13"/>
          <w:sz w:val="31"/>
          <w:szCs w:val="31"/>
        </w:rPr>
        <w:t>。</w:t>
      </w:r>
      <w:r>
        <w:rPr>
          <w:rFonts w:ascii="仿宋" w:hAnsi="仿宋" w:eastAsia="仿宋" w:cs="仿宋"/>
          <w:spacing w:val="13"/>
          <w:sz w:val="31"/>
          <w:szCs w:val="31"/>
          <w:highlight w:val="none"/>
        </w:rPr>
        <w:t>决算数</w:t>
      </w:r>
      <w:r>
        <w:rPr>
          <w:rFonts w:hint="eastAsia" w:ascii="仿宋" w:hAnsi="仿宋" w:eastAsia="仿宋" w:cs="仿宋"/>
          <w:spacing w:val="13"/>
          <w:sz w:val="31"/>
          <w:szCs w:val="31"/>
          <w:highlight w:val="none"/>
          <w:lang w:val="en-US" w:eastAsia="zh-CN"/>
        </w:rPr>
        <w:t>大</w:t>
      </w:r>
      <w:r>
        <w:rPr>
          <w:rFonts w:ascii="仿宋" w:hAnsi="仿宋" w:eastAsia="仿宋" w:cs="仿宋"/>
          <w:spacing w:val="-6"/>
          <w:sz w:val="31"/>
          <w:szCs w:val="31"/>
          <w:highlight w:val="none"/>
        </w:rPr>
        <w:t>于预算数的主要原因是</w:t>
      </w:r>
      <w:r>
        <w:rPr>
          <w:rFonts w:hint="eastAsia" w:ascii="仿宋" w:hAnsi="仿宋" w:eastAsia="仿宋" w:cs="仿宋"/>
          <w:spacing w:val="-6"/>
          <w:sz w:val="31"/>
          <w:szCs w:val="31"/>
          <w:highlight w:val="none"/>
          <w:lang w:val="en-US" w:eastAsia="zh-CN"/>
        </w:rPr>
        <w:t>按实际发生支出。</w:t>
      </w:r>
    </w:p>
    <w:p w14:paraId="6C2FEFA3">
      <w:pPr>
        <w:spacing w:before="250" w:line="297" w:lineRule="auto"/>
        <w:ind w:left="34" w:right="98" w:firstLine="639"/>
        <w:rPr>
          <w:rFonts w:ascii="仿宋" w:hAnsi="仿宋" w:eastAsia="仿宋" w:cs="仿宋"/>
          <w:color w:val="000000" w:themeColor="text1"/>
          <w:spacing w:val="-6"/>
          <w:sz w:val="31"/>
          <w:szCs w:val="31"/>
          <w:highlight w:val="none"/>
          <w14:textFill>
            <w14:solidFill>
              <w14:schemeClr w14:val="tx1"/>
            </w14:solidFill>
          </w14:textFill>
        </w:rPr>
      </w:pPr>
      <w:r>
        <w:rPr>
          <w:rFonts w:hint="eastAsia" w:ascii="仿宋" w:hAnsi="仿宋" w:eastAsia="仿宋" w:cs="仿宋"/>
          <w:spacing w:val="-6"/>
          <w:sz w:val="31"/>
          <w:szCs w:val="31"/>
          <w:lang w:val="en-US" w:eastAsia="zh-CN"/>
        </w:rPr>
        <w:t>10.</w:t>
      </w:r>
      <w:r>
        <w:rPr>
          <w:rFonts w:hint="eastAsia" w:ascii="仿宋" w:hAnsi="仿宋" w:eastAsia="仿宋" w:cs="仿宋"/>
          <w:sz w:val="31"/>
          <w:szCs w:val="31"/>
          <w:lang w:val="en-US" w:eastAsia="zh-CN"/>
        </w:rPr>
        <w:t>住房保障支出</w:t>
      </w:r>
      <w:r>
        <w:rPr>
          <w:rFonts w:ascii="仿宋" w:hAnsi="仿宋" w:eastAsia="仿宋" w:cs="仿宋"/>
          <w:sz w:val="31"/>
          <w:szCs w:val="31"/>
        </w:rPr>
        <w:t>（类）</w:t>
      </w:r>
      <w:r>
        <w:rPr>
          <w:rFonts w:hint="eastAsia" w:ascii="仿宋" w:hAnsi="仿宋" w:eastAsia="仿宋" w:cs="仿宋"/>
          <w:sz w:val="31"/>
          <w:szCs w:val="31"/>
          <w:lang w:val="en-US" w:eastAsia="zh-CN"/>
        </w:rPr>
        <w:t>住房改革支出</w:t>
      </w:r>
      <w:r>
        <w:rPr>
          <w:rFonts w:ascii="仿宋" w:hAnsi="仿宋" w:eastAsia="仿宋" w:cs="仿宋"/>
          <w:sz w:val="31"/>
          <w:szCs w:val="31"/>
        </w:rPr>
        <w:t>（款）</w:t>
      </w:r>
      <w:r>
        <w:rPr>
          <w:rFonts w:hint="eastAsia" w:ascii="仿宋" w:hAnsi="仿宋" w:eastAsia="仿宋" w:cs="仿宋"/>
          <w:sz w:val="31"/>
          <w:szCs w:val="31"/>
          <w:lang w:val="en-US" w:eastAsia="zh-CN"/>
        </w:rPr>
        <w:t>住房公积金</w:t>
      </w:r>
      <w:r>
        <w:rPr>
          <w:rFonts w:ascii="仿宋" w:hAnsi="仿宋" w:eastAsia="仿宋" w:cs="仿宋"/>
          <w:sz w:val="31"/>
          <w:szCs w:val="31"/>
        </w:rPr>
        <w:t>（项）。</w:t>
      </w:r>
      <w:r>
        <w:rPr>
          <w:rFonts w:hint="eastAsia" w:ascii="仿宋" w:hAnsi="仿宋" w:eastAsia="仿宋" w:cs="仿宋"/>
          <w:spacing w:val="13"/>
          <w:sz w:val="31"/>
          <w:szCs w:val="31"/>
          <w:lang w:val="en-US" w:eastAsia="zh-CN"/>
        </w:rPr>
        <w:t>年初预算为2,488万元，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2,582.51</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104</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color w:val="000000" w:themeColor="text1"/>
          <w:spacing w:val="13"/>
          <w:sz w:val="31"/>
          <w:szCs w:val="31"/>
          <w:highlight w:val="none"/>
          <w14:textFill>
            <w14:solidFill>
              <w14:schemeClr w14:val="tx1"/>
            </w14:solidFill>
          </w14:textFill>
        </w:rPr>
        <w:t>决算数</w:t>
      </w:r>
      <w:r>
        <w:rPr>
          <w:rFonts w:hint="eastAsia" w:ascii="仿宋" w:hAnsi="仿宋" w:eastAsia="仿宋" w:cs="仿宋"/>
          <w:color w:val="000000" w:themeColor="text1"/>
          <w:spacing w:val="13"/>
          <w:sz w:val="31"/>
          <w:szCs w:val="31"/>
          <w:highlight w:val="none"/>
          <w:lang w:val="en-US" w:eastAsia="zh-CN"/>
          <w14:textFill>
            <w14:solidFill>
              <w14:schemeClr w14:val="tx1"/>
            </w14:solidFill>
          </w14:textFill>
        </w:rPr>
        <w:t>大</w:t>
      </w:r>
      <w:r>
        <w:rPr>
          <w:rFonts w:ascii="仿宋" w:hAnsi="仿宋" w:eastAsia="仿宋" w:cs="仿宋"/>
          <w:color w:val="000000" w:themeColor="text1"/>
          <w:spacing w:val="-6"/>
          <w:sz w:val="31"/>
          <w:szCs w:val="31"/>
          <w:highlight w:val="none"/>
          <w14:textFill>
            <w14:solidFill>
              <w14:schemeClr w14:val="tx1"/>
            </w14:solidFill>
          </w14:textFill>
        </w:rPr>
        <w:t>于预算数的主要原因是</w:t>
      </w:r>
      <w:r>
        <w:rPr>
          <w:rFonts w:ascii="仿宋" w:hAnsi="仿宋" w:eastAsia="仿宋" w:cs="仿宋"/>
          <w:color w:val="000000" w:themeColor="text1"/>
          <w:spacing w:val="-101"/>
          <w:sz w:val="31"/>
          <w:szCs w:val="31"/>
          <w:highlight w:val="none"/>
          <w14:textFill>
            <w14:solidFill>
              <w14:schemeClr w14:val="tx1"/>
            </w14:solidFill>
          </w14:textFill>
        </w:rPr>
        <w:t xml:space="preserve"> </w:t>
      </w:r>
      <w:r>
        <w:rPr>
          <w:rFonts w:hint="eastAsia" w:ascii="仿宋" w:hAnsi="仿宋" w:eastAsia="仿宋" w:cs="仿宋"/>
          <w:color w:val="000000" w:themeColor="text1"/>
          <w:spacing w:val="4"/>
          <w:sz w:val="31"/>
          <w:szCs w:val="31"/>
          <w:highlight w:val="none"/>
          <w:lang w:eastAsia="zh-CN"/>
          <w14:textFill>
            <w14:solidFill>
              <w14:schemeClr w14:val="tx1"/>
            </w14:solidFill>
          </w14:textFill>
        </w:rPr>
        <w:t>工资调整，住房公积金基数调整，支出增加</w:t>
      </w:r>
      <w:r>
        <w:rPr>
          <w:rFonts w:ascii="仿宋" w:hAnsi="仿宋" w:eastAsia="仿宋" w:cs="仿宋"/>
          <w:color w:val="000000" w:themeColor="text1"/>
          <w:spacing w:val="-6"/>
          <w:sz w:val="31"/>
          <w:szCs w:val="31"/>
          <w:highlight w:val="none"/>
          <w14:textFill>
            <w14:solidFill>
              <w14:schemeClr w14:val="tx1"/>
            </w14:solidFill>
          </w14:textFill>
        </w:rPr>
        <w:t>。</w:t>
      </w:r>
    </w:p>
    <w:p w14:paraId="6A02C8CD">
      <w:pPr>
        <w:pStyle w:val="2"/>
        <w:spacing w:line="255" w:lineRule="auto"/>
      </w:pPr>
    </w:p>
    <w:p w14:paraId="3CE034C1">
      <w:pPr>
        <w:pStyle w:val="2"/>
        <w:spacing w:line="256" w:lineRule="auto"/>
      </w:pPr>
    </w:p>
    <w:p w14:paraId="28BE73E7">
      <w:pPr>
        <w:pStyle w:val="2"/>
        <w:spacing w:line="256" w:lineRule="auto"/>
      </w:pPr>
    </w:p>
    <w:p w14:paraId="71C022DF">
      <w:pPr>
        <w:spacing w:before="101"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六、一般公共预算财政拨款基本支出决算情况说明</w:t>
      </w:r>
    </w:p>
    <w:p w14:paraId="6DAB219E">
      <w:pPr>
        <w:spacing w:before="247" w:line="357" w:lineRule="auto"/>
        <w:ind w:left="64" w:right="96" w:firstLine="607"/>
        <w:rPr>
          <w:rFonts w:ascii="仿宋" w:hAnsi="仿宋" w:eastAsia="仿宋" w:cs="仿宋"/>
          <w:sz w:val="31"/>
          <w:szCs w:val="31"/>
        </w:rPr>
      </w:pPr>
      <w:r>
        <w:rPr>
          <w:rFonts w:ascii="宋体" w:hAnsi="宋体" w:eastAsia="宋体" w:cs="宋体"/>
          <w:spacing w:val="12"/>
          <w:sz w:val="31"/>
          <w:szCs w:val="31"/>
        </w:rPr>
        <w:t>2023</w:t>
      </w:r>
      <w:r>
        <w:rPr>
          <w:rFonts w:ascii="仿宋" w:hAnsi="仿宋" w:eastAsia="仿宋" w:cs="仿宋"/>
          <w:spacing w:val="12"/>
          <w:sz w:val="31"/>
          <w:szCs w:val="31"/>
        </w:rPr>
        <w:t>年度一般公共预算财政拨款基本支出</w:t>
      </w:r>
      <w:r>
        <w:rPr>
          <w:rFonts w:hint="eastAsia" w:ascii="仿宋" w:hAnsi="仿宋" w:eastAsia="仿宋" w:cs="仿宋"/>
          <w:spacing w:val="13"/>
          <w:sz w:val="31"/>
          <w:szCs w:val="31"/>
          <w:lang w:val="en-US" w:eastAsia="zh-CN"/>
        </w:rPr>
        <w:t>62,092.29</w:t>
      </w:r>
      <w:r>
        <w:rPr>
          <w:rFonts w:ascii="仿宋" w:hAnsi="仿宋" w:eastAsia="仿宋" w:cs="仿宋"/>
          <w:spacing w:val="12"/>
          <w:sz w:val="31"/>
          <w:szCs w:val="31"/>
        </w:rPr>
        <w:t>万元，其</w:t>
      </w:r>
      <w:r>
        <w:rPr>
          <w:rFonts w:ascii="仿宋" w:hAnsi="仿宋" w:eastAsia="仿宋" w:cs="仿宋"/>
          <w:spacing w:val="-30"/>
          <w:sz w:val="31"/>
          <w:szCs w:val="31"/>
        </w:rPr>
        <w:t>中：</w:t>
      </w:r>
    </w:p>
    <w:p w14:paraId="70FC0AAD">
      <w:pPr>
        <w:spacing w:before="53" w:line="367" w:lineRule="auto"/>
        <w:ind w:left="29" w:right="98" w:firstLine="643"/>
        <w:jc w:val="both"/>
        <w:rPr>
          <w:rFonts w:ascii="仿宋" w:hAnsi="仿宋" w:eastAsia="仿宋" w:cs="仿宋"/>
          <w:sz w:val="31"/>
          <w:szCs w:val="31"/>
        </w:rPr>
      </w:pPr>
      <w:r>
        <w:rPr>
          <w:rFonts w:ascii="仿宋" w:hAnsi="仿宋" w:eastAsia="仿宋" w:cs="仿宋"/>
          <w:b/>
          <w:bCs/>
          <w:spacing w:val="7"/>
          <w:sz w:val="31"/>
          <w:szCs w:val="31"/>
        </w:rPr>
        <w:t>人员经费</w:t>
      </w:r>
      <w:r>
        <w:rPr>
          <w:rFonts w:hint="eastAsia" w:ascii="仿宋" w:hAnsi="仿宋" w:eastAsia="仿宋" w:cs="仿宋"/>
          <w:spacing w:val="7"/>
          <w:sz w:val="31"/>
          <w:szCs w:val="31"/>
          <w:lang w:val="en-US" w:eastAsia="zh-CN"/>
        </w:rPr>
        <w:t>55,363.08</w:t>
      </w:r>
      <w:r>
        <w:rPr>
          <w:rFonts w:ascii="仿宋" w:hAnsi="仿宋" w:eastAsia="仿宋" w:cs="仿宋"/>
          <w:b/>
          <w:bCs/>
          <w:spacing w:val="7"/>
          <w:sz w:val="31"/>
          <w:szCs w:val="31"/>
        </w:rPr>
        <w:t>万元</w:t>
      </w:r>
      <w:r>
        <w:rPr>
          <w:rFonts w:ascii="仿宋" w:hAnsi="仿宋" w:eastAsia="仿宋" w:cs="仿宋"/>
          <w:spacing w:val="7"/>
          <w:sz w:val="31"/>
          <w:szCs w:val="31"/>
        </w:rPr>
        <w:t>，主要包括：基本工资、津贴补贴、奖</w:t>
      </w:r>
      <w:r>
        <w:rPr>
          <w:rFonts w:ascii="仿宋" w:hAnsi="仿宋" w:eastAsia="仿宋" w:cs="仿宋"/>
          <w:spacing w:val="9"/>
          <w:sz w:val="31"/>
          <w:szCs w:val="31"/>
        </w:rPr>
        <w:t>金、绩效工资、机关事业单位基</w:t>
      </w:r>
      <w:r>
        <w:rPr>
          <w:rFonts w:ascii="仿宋" w:hAnsi="仿宋" w:eastAsia="仿宋" w:cs="仿宋"/>
          <w:spacing w:val="8"/>
          <w:sz w:val="31"/>
          <w:szCs w:val="31"/>
        </w:rPr>
        <w:t>本养老保险缴</w:t>
      </w:r>
      <w:r>
        <w:rPr>
          <w:rFonts w:ascii="仿宋" w:hAnsi="仿宋" w:eastAsia="仿宋" w:cs="仿宋"/>
          <w:spacing w:val="9"/>
          <w:sz w:val="31"/>
          <w:szCs w:val="31"/>
        </w:rPr>
        <w:t>费、职业年金缴费、职工基本医疗保险缴费</w:t>
      </w:r>
      <w:r>
        <w:rPr>
          <w:rFonts w:ascii="仿宋" w:hAnsi="仿宋" w:eastAsia="仿宋" w:cs="仿宋"/>
          <w:spacing w:val="5"/>
          <w:sz w:val="31"/>
          <w:szCs w:val="31"/>
        </w:rPr>
        <w:t>、其他社会保障缴费、住房公积金、其他工</w:t>
      </w:r>
      <w:r>
        <w:rPr>
          <w:rFonts w:ascii="仿宋" w:hAnsi="仿宋" w:eastAsia="仿宋" w:cs="仿宋"/>
          <w:spacing w:val="3"/>
          <w:sz w:val="31"/>
          <w:szCs w:val="31"/>
        </w:rPr>
        <w:t>资福利支出、离休费、退休费、</w:t>
      </w:r>
      <w:r>
        <w:rPr>
          <w:rFonts w:ascii="仿宋" w:hAnsi="仿宋" w:eastAsia="仿宋" w:cs="仿宋"/>
          <w:spacing w:val="2"/>
          <w:sz w:val="31"/>
          <w:szCs w:val="31"/>
        </w:rPr>
        <w:t>抚恤金、生</w:t>
      </w:r>
      <w:r>
        <w:rPr>
          <w:rFonts w:ascii="仿宋" w:hAnsi="仿宋" w:eastAsia="仿宋" w:cs="仿宋"/>
          <w:spacing w:val="9"/>
          <w:sz w:val="31"/>
          <w:szCs w:val="31"/>
        </w:rPr>
        <w:t>活补助、</w:t>
      </w:r>
      <w:r>
        <w:rPr>
          <w:rFonts w:hint="eastAsia" w:ascii="仿宋" w:hAnsi="仿宋" w:eastAsia="仿宋" w:cs="仿宋"/>
          <w:spacing w:val="9"/>
          <w:sz w:val="31"/>
          <w:szCs w:val="31"/>
          <w:lang w:val="en-US" w:eastAsia="zh-CN"/>
        </w:rPr>
        <w:t>奖励金</w:t>
      </w:r>
      <w:r>
        <w:rPr>
          <w:rFonts w:ascii="仿宋" w:hAnsi="仿宋" w:eastAsia="仿宋" w:cs="仿宋"/>
          <w:spacing w:val="8"/>
          <w:sz w:val="31"/>
          <w:szCs w:val="31"/>
        </w:rPr>
        <w:t>。</w:t>
      </w:r>
    </w:p>
    <w:p w14:paraId="03D8AB34">
      <w:pPr>
        <w:spacing w:before="158" w:line="356" w:lineRule="auto"/>
        <w:ind w:right="161" w:firstLine="618" w:firstLineChars="200"/>
        <w:rPr>
          <w:rFonts w:hint="eastAsia" w:ascii="仿宋" w:hAnsi="仿宋" w:eastAsia="仿宋" w:cs="仿宋"/>
          <w:sz w:val="31"/>
          <w:szCs w:val="31"/>
          <w:lang w:eastAsia="zh-CN"/>
        </w:rPr>
      </w:pPr>
      <w:r>
        <w:rPr>
          <w:rFonts w:ascii="仿宋" w:hAnsi="仿宋" w:eastAsia="仿宋" w:cs="仿宋"/>
          <w:b/>
          <w:bCs/>
          <w:spacing w:val="-1"/>
          <w:sz w:val="31"/>
          <w:szCs w:val="31"/>
        </w:rPr>
        <w:t>公用经费</w:t>
      </w:r>
      <w:r>
        <w:rPr>
          <w:rFonts w:hint="eastAsia" w:ascii="仿宋" w:hAnsi="仿宋" w:eastAsia="仿宋" w:cs="仿宋"/>
          <w:spacing w:val="-1"/>
          <w:sz w:val="31"/>
          <w:szCs w:val="31"/>
          <w:lang w:val="en-US" w:eastAsia="zh-CN"/>
        </w:rPr>
        <w:t>6,729.21</w:t>
      </w:r>
      <w:r>
        <w:rPr>
          <w:rFonts w:ascii="仿宋" w:hAnsi="仿宋" w:eastAsia="仿宋" w:cs="仿宋"/>
          <w:b/>
          <w:bCs/>
          <w:spacing w:val="-1"/>
          <w:sz w:val="31"/>
          <w:szCs w:val="31"/>
        </w:rPr>
        <w:t>万元</w:t>
      </w:r>
      <w:r>
        <w:rPr>
          <w:rFonts w:ascii="仿宋" w:hAnsi="仿宋" w:eastAsia="仿宋" w:cs="仿宋"/>
          <w:spacing w:val="-1"/>
          <w:sz w:val="31"/>
          <w:szCs w:val="31"/>
        </w:rPr>
        <w:t>，主要包括：办公费、印刷费、咨询费、</w:t>
      </w:r>
      <w:r>
        <w:rPr>
          <w:rFonts w:ascii="仿宋" w:hAnsi="仿宋" w:eastAsia="仿宋" w:cs="仿宋"/>
          <w:spacing w:val="7"/>
          <w:sz w:val="31"/>
          <w:szCs w:val="31"/>
        </w:rPr>
        <w:t xml:space="preserve"> </w:t>
      </w:r>
      <w:r>
        <w:rPr>
          <w:rFonts w:ascii="仿宋" w:hAnsi="仿宋" w:eastAsia="仿宋" w:cs="仿宋"/>
          <w:spacing w:val="9"/>
          <w:sz w:val="31"/>
          <w:szCs w:val="31"/>
        </w:rPr>
        <w:t>手续费、水费、电费、邮电费、取暖费、物业</w:t>
      </w:r>
      <w:r>
        <w:rPr>
          <w:rFonts w:ascii="仿宋" w:hAnsi="仿宋" w:eastAsia="仿宋" w:cs="仿宋"/>
          <w:spacing w:val="8"/>
          <w:sz w:val="31"/>
          <w:szCs w:val="31"/>
        </w:rPr>
        <w:t>管理费、差旅</w:t>
      </w:r>
      <w:r>
        <w:rPr>
          <w:rFonts w:ascii="仿宋" w:hAnsi="仿宋" w:eastAsia="仿宋" w:cs="仿宋"/>
          <w:sz w:val="31"/>
          <w:szCs w:val="31"/>
        </w:rPr>
        <w:t>费、维修（护）费、租赁</w:t>
      </w:r>
      <w:r>
        <w:rPr>
          <w:rFonts w:ascii="仿宋" w:hAnsi="仿宋" w:eastAsia="仿宋" w:cs="仿宋"/>
          <w:spacing w:val="-1"/>
          <w:sz w:val="31"/>
          <w:szCs w:val="31"/>
        </w:rPr>
        <w:t>费、</w:t>
      </w:r>
      <w:r>
        <w:rPr>
          <w:rFonts w:ascii="仿宋" w:hAnsi="仿宋" w:eastAsia="仿宋" w:cs="仿宋"/>
          <w:spacing w:val="9"/>
          <w:sz w:val="31"/>
          <w:szCs w:val="31"/>
        </w:rPr>
        <w:t>培训费、专用材料费、劳务费、委托业务费、工会经费、公</w:t>
      </w:r>
      <w:r>
        <w:rPr>
          <w:rFonts w:ascii="仿宋" w:hAnsi="仿宋" w:eastAsia="仿宋" w:cs="仿宋"/>
          <w:spacing w:val="8"/>
          <w:sz w:val="31"/>
          <w:szCs w:val="31"/>
        </w:rPr>
        <w:t>务用车运</w:t>
      </w:r>
      <w:r>
        <w:rPr>
          <w:rFonts w:ascii="仿宋" w:hAnsi="仿宋" w:eastAsia="仿宋" w:cs="仿宋"/>
          <w:spacing w:val="9"/>
          <w:sz w:val="31"/>
          <w:szCs w:val="31"/>
        </w:rPr>
        <w:t>行维护费、其他交通费用、税金及附加费用、其</w:t>
      </w:r>
      <w:r>
        <w:rPr>
          <w:rFonts w:ascii="仿宋" w:hAnsi="仿宋" w:eastAsia="仿宋" w:cs="仿宋"/>
          <w:spacing w:val="8"/>
          <w:sz w:val="31"/>
          <w:szCs w:val="31"/>
        </w:rPr>
        <w:t>他商品和服</w:t>
      </w:r>
      <w:r>
        <w:rPr>
          <w:rFonts w:ascii="仿宋" w:hAnsi="仿宋" w:eastAsia="仿宋" w:cs="仿宋"/>
          <w:spacing w:val="9"/>
          <w:sz w:val="31"/>
          <w:szCs w:val="31"/>
        </w:rPr>
        <w:t>务支出、办公设备购置</w:t>
      </w:r>
      <w:r>
        <w:rPr>
          <w:rFonts w:hint="eastAsia" w:ascii="仿宋" w:hAnsi="仿宋" w:eastAsia="仿宋" w:cs="仿宋"/>
          <w:spacing w:val="9"/>
          <w:sz w:val="31"/>
          <w:szCs w:val="31"/>
          <w:lang w:eastAsia="zh-CN"/>
        </w:rPr>
        <w:t>。</w:t>
      </w:r>
    </w:p>
    <w:p w14:paraId="28CEA78D">
      <w:pPr>
        <w:pStyle w:val="2"/>
        <w:spacing w:line="256" w:lineRule="auto"/>
      </w:pPr>
    </w:p>
    <w:p w14:paraId="6FEDC7B8">
      <w:pPr>
        <w:pStyle w:val="2"/>
        <w:spacing w:line="256" w:lineRule="auto"/>
      </w:pPr>
    </w:p>
    <w:p w14:paraId="0A4BCAC8">
      <w:pPr>
        <w:spacing w:before="101" w:line="224" w:lineRule="auto"/>
        <w:ind w:left="505"/>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14:paraId="79FCA21A">
      <w:pPr>
        <w:spacing w:before="158" w:line="356" w:lineRule="auto"/>
        <w:ind w:right="161" w:firstLine="656" w:firstLineChars="200"/>
        <w:rPr>
          <w:rFonts w:ascii="仿宋" w:hAnsi="仿宋" w:eastAsia="仿宋" w:cs="仿宋"/>
          <w:spacing w:val="9"/>
          <w:sz w:val="31"/>
          <w:szCs w:val="31"/>
        </w:rPr>
      </w:pPr>
      <w:r>
        <w:rPr>
          <w:rFonts w:ascii="仿宋" w:hAnsi="仿宋" w:eastAsia="仿宋" w:cs="仿宋"/>
          <w:spacing w:val="9"/>
          <w:sz w:val="31"/>
          <w:szCs w:val="31"/>
        </w:rPr>
        <w:t>2023年度政府性基金预算财政拨款年初结转和结余</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万元；本年收入</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万元，比上年增加（减少）</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万元，增长（ 下降）</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%；本年支出</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 xml:space="preserve">万元， 比上年增加（减少） </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万元，增长（下降）</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 ；年末结转和结余</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w:t>
      </w:r>
    </w:p>
    <w:p w14:paraId="510E7534">
      <w:pPr>
        <w:spacing w:before="158" w:line="356" w:lineRule="auto"/>
        <w:ind w:right="161" w:firstLine="648" w:firstLineChars="200"/>
        <w:rPr>
          <w:rFonts w:ascii="黑体" w:hAnsi="黑体" w:eastAsia="黑体" w:cs="黑体"/>
          <w:sz w:val="31"/>
          <w:szCs w:val="31"/>
        </w:rPr>
      </w:pPr>
      <w:r>
        <w:rPr>
          <w:rFonts w:ascii="黑体" w:hAnsi="黑体" w:eastAsia="黑体" w:cs="黑体"/>
          <w:spacing w:val="7"/>
          <w:sz w:val="31"/>
          <w:szCs w:val="31"/>
        </w:rPr>
        <w:t>八、国有资本经营预算财政拨款支出决算情况说明</w:t>
      </w:r>
    </w:p>
    <w:p w14:paraId="17A5FC22">
      <w:pPr>
        <w:spacing w:before="158" w:line="356" w:lineRule="auto"/>
        <w:ind w:right="161" w:firstLine="656" w:firstLineChars="200"/>
      </w:pPr>
      <w:r>
        <w:rPr>
          <w:rFonts w:ascii="仿宋" w:hAnsi="仿宋" w:eastAsia="仿宋" w:cs="仿宋"/>
          <w:spacing w:val="9"/>
          <w:sz w:val="31"/>
          <w:szCs w:val="31"/>
        </w:rPr>
        <w:t>2023年度国有资本经营预算年初结转和结余</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w:t>
      </w:r>
      <w:r>
        <w:rPr>
          <w:rFonts w:hint="eastAsia" w:ascii="仿宋" w:hAnsi="仿宋" w:eastAsia="仿宋" w:cs="仿宋"/>
          <w:spacing w:val="9"/>
          <w:sz w:val="31"/>
          <w:szCs w:val="31"/>
          <w:lang w:eastAsia="zh-CN"/>
        </w:rPr>
        <w:t>；</w:t>
      </w:r>
      <w:r>
        <w:rPr>
          <w:rFonts w:ascii="仿宋" w:hAnsi="仿宋" w:eastAsia="仿宋" w:cs="仿宋"/>
          <w:spacing w:val="9"/>
          <w:sz w:val="31"/>
          <w:szCs w:val="31"/>
        </w:rPr>
        <w:t>本年收入</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万元，比上年增加（减少）</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万元，增长（下降）</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%；本年支出</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万元，比上年增加（减少）</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万元，增长（ 下降）</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 ；年末结转和结余</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w:t>
      </w:r>
    </w:p>
    <w:p w14:paraId="0AEB504C">
      <w:pPr>
        <w:pStyle w:val="2"/>
        <w:spacing w:line="256" w:lineRule="auto"/>
      </w:pPr>
    </w:p>
    <w:p w14:paraId="23E324E7">
      <w:pPr>
        <w:spacing w:before="101" w:line="224" w:lineRule="auto"/>
        <w:ind w:left="675"/>
        <w:rPr>
          <w:rFonts w:ascii="黑体" w:hAnsi="黑体" w:eastAsia="黑体" w:cs="黑体"/>
          <w:sz w:val="31"/>
          <w:szCs w:val="31"/>
        </w:rPr>
      </w:pPr>
      <w:r>
        <w:rPr>
          <w:rFonts w:ascii="黑体" w:hAnsi="黑体" w:eastAsia="黑体" w:cs="黑体"/>
          <w:spacing w:val="8"/>
          <w:sz w:val="31"/>
          <w:szCs w:val="31"/>
        </w:rPr>
        <w:t>九、财政拨款“三公”经费支出决算情况说明</w:t>
      </w:r>
    </w:p>
    <w:p w14:paraId="00A7DA32">
      <w:pPr>
        <w:spacing w:before="249" w:line="223" w:lineRule="auto"/>
        <w:ind w:left="659"/>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60"/>
          <w:sz w:val="31"/>
          <w:szCs w:val="31"/>
        </w:rPr>
        <w:t xml:space="preserve"> </w:t>
      </w:r>
      <w:r>
        <w:rPr>
          <w:rFonts w:ascii="仿宋" w:hAnsi="仿宋" w:eastAsia="仿宋" w:cs="仿宋"/>
          <w:spacing w:val="5"/>
          <w:sz w:val="31"/>
          <w:szCs w:val="31"/>
        </w:rPr>
        <w:t>一）“三公”经费财政拨款支出决算总体情况说明</w:t>
      </w:r>
    </w:p>
    <w:p w14:paraId="0C30A537">
      <w:pPr>
        <w:spacing w:before="249" w:line="223" w:lineRule="auto"/>
        <w:ind w:left="671"/>
        <w:rPr>
          <w:rFonts w:ascii="仿宋" w:hAnsi="仿宋" w:eastAsia="仿宋" w:cs="仿宋"/>
          <w:sz w:val="31"/>
          <w:szCs w:val="31"/>
        </w:rPr>
      </w:pPr>
      <w:r>
        <w:rPr>
          <w:rFonts w:ascii="宋体" w:hAnsi="宋体" w:eastAsia="宋体" w:cs="宋体"/>
          <w:spacing w:val="4"/>
          <w:sz w:val="31"/>
          <w:szCs w:val="31"/>
        </w:rPr>
        <w:t>2023</w:t>
      </w:r>
      <w:r>
        <w:rPr>
          <w:rFonts w:ascii="宋体" w:hAnsi="宋体" w:eastAsia="宋体" w:cs="宋体"/>
          <w:spacing w:val="-44"/>
          <w:sz w:val="31"/>
          <w:szCs w:val="31"/>
        </w:rPr>
        <w:t xml:space="preserve"> </w:t>
      </w:r>
      <w:r>
        <w:rPr>
          <w:rFonts w:ascii="仿宋" w:hAnsi="仿宋" w:eastAsia="仿宋" w:cs="仿宋"/>
          <w:spacing w:val="4"/>
          <w:sz w:val="31"/>
          <w:szCs w:val="31"/>
        </w:rPr>
        <w:t>年度“三公”经费财政拨款支出预算为</w:t>
      </w:r>
      <w:r>
        <w:rPr>
          <w:rFonts w:hint="eastAsia" w:ascii="仿宋" w:hAnsi="仿宋" w:eastAsia="仿宋" w:cs="仿宋"/>
          <w:spacing w:val="4"/>
          <w:sz w:val="31"/>
          <w:szCs w:val="31"/>
          <w:lang w:val="en-US" w:eastAsia="zh-CN"/>
        </w:rPr>
        <w:t>7</w:t>
      </w:r>
      <w:r>
        <w:rPr>
          <w:rFonts w:ascii="仿宋" w:hAnsi="仿宋" w:eastAsia="仿宋" w:cs="仿宋"/>
          <w:spacing w:val="4"/>
          <w:sz w:val="31"/>
          <w:szCs w:val="31"/>
        </w:rPr>
        <w:t>万元，支</w:t>
      </w:r>
    </w:p>
    <w:p w14:paraId="7BEEC229">
      <w:pPr>
        <w:spacing w:before="156" w:line="362" w:lineRule="auto"/>
        <w:ind w:left="41" w:firstLine="26"/>
        <w:jc w:val="both"/>
        <w:rPr>
          <w:rFonts w:ascii="仿宋" w:hAnsi="仿宋" w:eastAsia="仿宋" w:cs="仿宋"/>
          <w:sz w:val="31"/>
          <w:szCs w:val="31"/>
        </w:rPr>
      </w:pPr>
      <w:r>
        <w:rPr>
          <w:rFonts w:ascii="仿宋" w:hAnsi="仿宋" w:eastAsia="仿宋" w:cs="仿宋"/>
          <w:spacing w:val="-1"/>
          <w:sz w:val="31"/>
          <w:szCs w:val="31"/>
        </w:rPr>
        <w:t>出决算为</w:t>
      </w:r>
      <w:r>
        <w:rPr>
          <w:rFonts w:hint="eastAsia" w:ascii="仿宋" w:hAnsi="仿宋" w:eastAsia="仿宋" w:cs="仿宋"/>
          <w:spacing w:val="-1"/>
          <w:sz w:val="31"/>
          <w:szCs w:val="31"/>
          <w:lang w:val="en-US" w:eastAsia="zh-CN"/>
        </w:rPr>
        <w:t>4.8</w:t>
      </w:r>
      <w:r>
        <w:rPr>
          <w:rFonts w:ascii="仿宋" w:hAnsi="仿宋" w:eastAsia="仿宋" w:cs="仿宋"/>
          <w:spacing w:val="-1"/>
          <w:sz w:val="31"/>
          <w:szCs w:val="31"/>
        </w:rPr>
        <w:t>万元，完成预算的</w:t>
      </w:r>
      <w:r>
        <w:rPr>
          <w:rFonts w:hint="eastAsia" w:ascii="仿宋" w:hAnsi="仿宋" w:eastAsia="仿宋" w:cs="仿宋"/>
          <w:spacing w:val="-1"/>
          <w:sz w:val="31"/>
          <w:szCs w:val="31"/>
          <w:lang w:val="en-US" w:eastAsia="zh-CN"/>
        </w:rPr>
        <w:t>69</w:t>
      </w:r>
      <w:r>
        <w:rPr>
          <w:rFonts w:ascii="宋体" w:hAnsi="宋体" w:eastAsia="宋体" w:cs="宋体"/>
          <w:spacing w:val="-1"/>
          <w:sz w:val="31"/>
          <w:szCs w:val="31"/>
        </w:rPr>
        <w:t>%</w:t>
      </w:r>
      <w:r>
        <w:rPr>
          <w:rFonts w:ascii="仿宋" w:hAnsi="仿宋" w:eastAsia="仿宋" w:cs="仿宋"/>
          <w:spacing w:val="-1"/>
          <w:sz w:val="31"/>
          <w:szCs w:val="31"/>
        </w:rPr>
        <w:t>；较</w:t>
      </w:r>
      <w:r>
        <w:rPr>
          <w:rFonts w:ascii="仿宋" w:hAnsi="仿宋" w:eastAsia="仿宋" w:cs="仿宋"/>
          <w:spacing w:val="-26"/>
          <w:sz w:val="31"/>
          <w:szCs w:val="31"/>
        </w:rPr>
        <w:t xml:space="preserve"> </w:t>
      </w:r>
      <w:r>
        <w:rPr>
          <w:rFonts w:ascii="宋体" w:hAnsi="宋体" w:eastAsia="宋体" w:cs="宋体"/>
          <w:spacing w:val="-1"/>
          <w:sz w:val="31"/>
          <w:szCs w:val="31"/>
        </w:rPr>
        <w:t>2022</w:t>
      </w:r>
      <w:r>
        <w:rPr>
          <w:rFonts w:ascii="宋体" w:hAnsi="宋体" w:eastAsia="宋体" w:cs="宋体"/>
          <w:spacing w:val="-60"/>
          <w:sz w:val="31"/>
          <w:szCs w:val="31"/>
        </w:rPr>
        <w:t xml:space="preserve"> </w:t>
      </w:r>
      <w:r>
        <w:rPr>
          <w:rFonts w:ascii="仿宋" w:hAnsi="仿宋" w:eastAsia="仿宋" w:cs="仿宋"/>
          <w:spacing w:val="-1"/>
          <w:sz w:val="31"/>
          <w:szCs w:val="31"/>
        </w:rPr>
        <w:t>年度减少</w:t>
      </w:r>
      <w:r>
        <w:rPr>
          <w:rFonts w:hint="eastAsia" w:ascii="仿宋" w:hAnsi="仿宋" w:eastAsia="仿宋" w:cs="仿宋"/>
          <w:spacing w:val="-1"/>
          <w:sz w:val="31"/>
          <w:szCs w:val="31"/>
          <w:lang w:val="en-US" w:eastAsia="zh-CN"/>
        </w:rPr>
        <w:t>2.2</w:t>
      </w:r>
      <w:r>
        <w:rPr>
          <w:rFonts w:ascii="仿宋" w:hAnsi="仿宋" w:eastAsia="仿宋" w:cs="仿宋"/>
          <w:spacing w:val="4"/>
          <w:sz w:val="31"/>
          <w:szCs w:val="31"/>
        </w:rPr>
        <w:t>万元，下降</w:t>
      </w:r>
      <w:r>
        <w:rPr>
          <w:rFonts w:hint="eastAsia" w:ascii="仿宋" w:hAnsi="仿宋" w:eastAsia="仿宋" w:cs="仿宋"/>
          <w:spacing w:val="4"/>
          <w:sz w:val="31"/>
          <w:szCs w:val="31"/>
          <w:lang w:val="en-US" w:eastAsia="zh-CN"/>
        </w:rPr>
        <w:t>29</w:t>
      </w:r>
      <w:r>
        <w:rPr>
          <w:rFonts w:ascii="宋体" w:hAnsi="宋体" w:eastAsia="宋体" w:cs="宋体"/>
          <w:spacing w:val="4"/>
          <w:sz w:val="31"/>
          <w:szCs w:val="31"/>
        </w:rPr>
        <w:t>%</w:t>
      </w:r>
      <w:r>
        <w:rPr>
          <w:rFonts w:ascii="仿宋" w:hAnsi="仿宋" w:eastAsia="仿宋" w:cs="仿宋"/>
          <w:spacing w:val="4"/>
          <w:sz w:val="31"/>
          <w:szCs w:val="31"/>
        </w:rPr>
        <w:t>，主要原因是</w:t>
      </w:r>
      <w:r>
        <w:rPr>
          <w:rFonts w:hint="eastAsia" w:ascii="仿宋" w:hAnsi="仿宋" w:eastAsia="仿宋" w:cs="仿宋"/>
          <w:spacing w:val="4"/>
          <w:sz w:val="31"/>
          <w:szCs w:val="31"/>
          <w:lang w:eastAsia="zh-CN"/>
        </w:rPr>
        <w:t>公车维修维护减少，油费减少</w:t>
      </w:r>
      <w:r>
        <w:rPr>
          <w:rFonts w:ascii="仿宋" w:hAnsi="仿宋" w:eastAsia="仿宋" w:cs="仿宋"/>
          <w:spacing w:val="4"/>
          <w:sz w:val="31"/>
          <w:szCs w:val="31"/>
        </w:rPr>
        <w:t>。决算数小</w:t>
      </w:r>
      <w:r>
        <w:rPr>
          <w:rFonts w:ascii="仿宋" w:hAnsi="仿宋" w:eastAsia="仿宋" w:cs="仿宋"/>
          <w:spacing w:val="-3"/>
          <w:sz w:val="31"/>
          <w:szCs w:val="31"/>
        </w:rPr>
        <w:t>于预算数的主要原因</w:t>
      </w:r>
      <w:r>
        <w:rPr>
          <w:rFonts w:hint="eastAsia" w:ascii="仿宋" w:hAnsi="仿宋" w:eastAsia="仿宋" w:cs="仿宋"/>
          <w:spacing w:val="4"/>
          <w:sz w:val="31"/>
          <w:szCs w:val="31"/>
          <w:lang w:eastAsia="zh-CN"/>
        </w:rPr>
        <w:t>公车维修维护减少，油费减少</w:t>
      </w:r>
      <w:r>
        <w:rPr>
          <w:rFonts w:ascii="仿宋" w:hAnsi="仿宋" w:eastAsia="仿宋" w:cs="仿宋"/>
          <w:spacing w:val="-3"/>
          <w:sz w:val="31"/>
          <w:szCs w:val="31"/>
        </w:rPr>
        <w:t>。</w:t>
      </w:r>
    </w:p>
    <w:p w14:paraId="6F09A4F9">
      <w:pPr>
        <w:spacing w:before="50" w:line="223" w:lineRule="auto"/>
        <w:ind w:left="659"/>
        <w:rPr>
          <w:rFonts w:ascii="仿宋" w:hAnsi="仿宋" w:eastAsia="仿宋" w:cs="仿宋"/>
          <w:sz w:val="31"/>
          <w:szCs w:val="31"/>
        </w:rPr>
      </w:pPr>
      <w:r>
        <w:rPr>
          <w:rFonts w:ascii="仿宋" w:hAnsi="仿宋" w:eastAsia="仿宋" w:cs="仿宋"/>
          <w:spacing w:val="9"/>
          <w:sz w:val="31"/>
          <w:szCs w:val="31"/>
        </w:rPr>
        <w:t>（二）“三公”经费财政拨款支出决算具体情况说明</w:t>
      </w:r>
    </w:p>
    <w:p w14:paraId="474454BC">
      <w:pPr>
        <w:spacing w:before="248" w:line="366" w:lineRule="auto"/>
        <w:ind w:left="23" w:right="74" w:firstLine="668"/>
        <w:rPr>
          <w:rFonts w:ascii="仿宋" w:hAnsi="仿宋" w:eastAsia="仿宋" w:cs="仿宋"/>
          <w:sz w:val="31"/>
          <w:szCs w:val="31"/>
        </w:rPr>
      </w:pPr>
      <w:r>
        <w:rPr>
          <w:rFonts w:ascii="宋体" w:hAnsi="宋体" w:eastAsia="宋体" w:cs="宋体"/>
          <w:spacing w:val="3"/>
          <w:sz w:val="31"/>
          <w:szCs w:val="31"/>
        </w:rPr>
        <w:t>1.</w:t>
      </w:r>
      <w:r>
        <w:rPr>
          <w:rFonts w:ascii="仿宋" w:hAnsi="仿宋" w:eastAsia="仿宋" w:cs="仿宋"/>
          <w:spacing w:val="3"/>
          <w:sz w:val="31"/>
          <w:szCs w:val="31"/>
        </w:rPr>
        <w:t>因公出国（境）费预算为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w:t>
      </w:r>
      <w:r>
        <w:rPr>
          <w:rFonts w:ascii="宋体" w:hAnsi="宋体" w:eastAsia="宋体" w:cs="宋体"/>
          <w:spacing w:val="3"/>
          <w:sz w:val="31"/>
          <w:szCs w:val="31"/>
        </w:rPr>
        <w:t>,</w:t>
      </w:r>
      <w:r>
        <w:rPr>
          <w:rFonts w:ascii="仿宋" w:hAnsi="仿宋" w:eastAsia="仿宋" w:cs="仿宋"/>
          <w:spacing w:val="3"/>
          <w:sz w:val="31"/>
          <w:szCs w:val="31"/>
        </w:rPr>
        <w:t>支出决算为</w:t>
      </w:r>
      <w:r>
        <w:rPr>
          <w:rFonts w:hint="eastAsia" w:ascii="仿宋" w:hAnsi="仿宋" w:eastAsia="仿宋" w:cs="仿宋"/>
          <w:spacing w:val="20"/>
          <w:sz w:val="31"/>
          <w:szCs w:val="31"/>
          <w:lang w:val="en-US" w:eastAsia="zh-CN"/>
        </w:rPr>
        <w:t>0</w:t>
      </w:r>
      <w:r>
        <w:rPr>
          <w:rFonts w:ascii="仿宋" w:hAnsi="仿宋" w:eastAsia="仿宋" w:cs="仿宋"/>
          <w:spacing w:val="3"/>
          <w:sz w:val="31"/>
          <w:szCs w:val="31"/>
        </w:rPr>
        <w:t>万</w:t>
      </w:r>
      <w:r>
        <w:rPr>
          <w:rFonts w:ascii="仿宋" w:hAnsi="仿宋" w:eastAsia="仿宋" w:cs="仿宋"/>
          <w:spacing w:val="2"/>
          <w:sz w:val="31"/>
          <w:szCs w:val="31"/>
        </w:rPr>
        <w:t>元，</w:t>
      </w:r>
      <w:r>
        <w:rPr>
          <w:rFonts w:ascii="仿宋" w:hAnsi="仿宋" w:eastAsia="仿宋" w:cs="仿宋"/>
          <w:sz w:val="31"/>
          <w:szCs w:val="31"/>
        </w:rPr>
        <w:t xml:space="preserve"> 完成预算的</w:t>
      </w:r>
      <w:r>
        <w:rPr>
          <w:rFonts w:hint="eastAsia" w:ascii="仿宋" w:hAnsi="仿宋" w:eastAsia="仿宋" w:cs="仿宋"/>
          <w:sz w:val="31"/>
          <w:szCs w:val="31"/>
          <w:lang w:val="en-US" w:eastAsia="zh-CN"/>
        </w:rPr>
        <w:t>0</w:t>
      </w:r>
      <w:r>
        <w:rPr>
          <w:rFonts w:ascii="宋体" w:hAnsi="宋体" w:eastAsia="宋体" w:cs="宋体"/>
          <w:sz w:val="31"/>
          <w:szCs w:val="31"/>
        </w:rPr>
        <w:t>%</w:t>
      </w:r>
      <w:r>
        <w:rPr>
          <w:rFonts w:ascii="仿宋" w:hAnsi="仿宋" w:eastAsia="仿宋" w:cs="仿宋"/>
          <w:sz w:val="31"/>
          <w:szCs w:val="31"/>
        </w:rPr>
        <w:t>；支出决算较</w:t>
      </w:r>
      <w:r>
        <w:rPr>
          <w:rFonts w:ascii="仿宋" w:hAnsi="仿宋" w:eastAsia="仿宋" w:cs="仿宋"/>
          <w:spacing w:val="-51"/>
          <w:sz w:val="31"/>
          <w:szCs w:val="31"/>
        </w:rPr>
        <w:t xml:space="preserve"> </w:t>
      </w:r>
      <w:r>
        <w:rPr>
          <w:rFonts w:ascii="宋体" w:hAnsi="宋体" w:eastAsia="宋体" w:cs="宋体"/>
          <w:sz w:val="31"/>
          <w:szCs w:val="31"/>
        </w:rPr>
        <w:t>2022</w:t>
      </w:r>
      <w:r>
        <w:rPr>
          <w:rFonts w:ascii="宋体" w:hAnsi="宋体" w:eastAsia="宋体" w:cs="宋体"/>
          <w:spacing w:val="-58"/>
          <w:sz w:val="31"/>
          <w:szCs w:val="31"/>
        </w:rPr>
        <w:t xml:space="preserve"> </w:t>
      </w:r>
      <w:r>
        <w:rPr>
          <w:rFonts w:ascii="仿宋" w:hAnsi="仿宋" w:eastAsia="仿宋" w:cs="仿宋"/>
          <w:sz w:val="31"/>
          <w:szCs w:val="31"/>
        </w:rPr>
        <w:t>年度增加（减少）</w:t>
      </w:r>
      <w:r>
        <w:rPr>
          <w:rFonts w:hint="eastAsia" w:ascii="仿宋" w:hAnsi="仿宋" w:eastAsia="仿宋" w:cs="仿宋"/>
          <w:spacing w:val="-37"/>
          <w:sz w:val="31"/>
          <w:szCs w:val="31"/>
          <w:lang w:val="en-US" w:eastAsia="zh-CN"/>
        </w:rPr>
        <w:t>0</w:t>
      </w:r>
      <w:r>
        <w:rPr>
          <w:rFonts w:ascii="仿宋" w:hAnsi="仿宋" w:eastAsia="仿宋" w:cs="仿宋"/>
          <w:sz w:val="31"/>
          <w:szCs w:val="31"/>
        </w:rPr>
        <w:t xml:space="preserve">万元， </w:t>
      </w:r>
      <w:r>
        <w:rPr>
          <w:rFonts w:ascii="仿宋" w:hAnsi="仿宋" w:eastAsia="仿宋" w:cs="仿宋"/>
          <w:spacing w:val="6"/>
          <w:sz w:val="31"/>
          <w:szCs w:val="31"/>
        </w:rPr>
        <w:t>增长（下降）</w:t>
      </w:r>
      <w:r>
        <w:rPr>
          <w:rFonts w:hint="eastAsia" w:ascii="仿宋" w:hAnsi="仿宋" w:eastAsia="仿宋" w:cs="仿宋"/>
          <w:spacing w:val="6"/>
          <w:sz w:val="31"/>
          <w:szCs w:val="31"/>
          <w:lang w:val="en-US" w:eastAsia="zh-CN"/>
        </w:rPr>
        <w:t>0</w:t>
      </w:r>
      <w:r>
        <w:rPr>
          <w:rFonts w:ascii="宋体" w:hAnsi="宋体" w:eastAsia="宋体" w:cs="宋体"/>
          <w:spacing w:val="6"/>
          <w:sz w:val="31"/>
          <w:szCs w:val="31"/>
        </w:rPr>
        <w:t>%</w:t>
      </w:r>
      <w:r>
        <w:rPr>
          <w:rFonts w:ascii="仿宋" w:hAnsi="仿宋" w:eastAsia="仿宋" w:cs="仿宋"/>
          <w:spacing w:val="6"/>
          <w:sz w:val="31"/>
          <w:szCs w:val="31"/>
        </w:rPr>
        <w:t>。</w:t>
      </w:r>
      <w:r>
        <w:rPr>
          <w:rFonts w:ascii="仿宋" w:hAnsi="仿宋" w:eastAsia="仿宋" w:cs="仿宋"/>
          <w:spacing w:val="2"/>
          <w:sz w:val="31"/>
          <w:szCs w:val="31"/>
        </w:rPr>
        <w:t>全年共有因公出国（境）团组</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个，</w:t>
      </w:r>
      <w:r>
        <w:rPr>
          <w:rFonts w:ascii="仿宋" w:hAnsi="仿宋" w:eastAsia="仿宋" w:cs="仿宋"/>
          <w:spacing w:val="-93"/>
          <w:sz w:val="31"/>
          <w:szCs w:val="31"/>
        </w:rPr>
        <w:t xml:space="preserve"> </w:t>
      </w:r>
      <w:r>
        <w:rPr>
          <w:rFonts w:ascii="仿宋" w:hAnsi="仿宋" w:eastAsia="仿宋" w:cs="仿宋"/>
          <w:spacing w:val="2"/>
          <w:sz w:val="31"/>
          <w:szCs w:val="31"/>
        </w:rPr>
        <w:t>因公</w:t>
      </w:r>
      <w:r>
        <w:rPr>
          <w:rFonts w:ascii="仿宋" w:hAnsi="仿宋" w:eastAsia="仿宋" w:cs="仿宋"/>
          <w:sz w:val="31"/>
          <w:szCs w:val="31"/>
        </w:rPr>
        <w:t xml:space="preserve"> </w:t>
      </w:r>
      <w:r>
        <w:rPr>
          <w:rFonts w:ascii="仿宋" w:hAnsi="仿宋" w:eastAsia="仿宋" w:cs="仿宋"/>
          <w:spacing w:val="2"/>
          <w:sz w:val="31"/>
          <w:szCs w:val="31"/>
        </w:rPr>
        <w:t>出国（境）</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 xml:space="preserve"> 人次。主要包括</w:t>
      </w:r>
      <w:r>
        <w:rPr>
          <w:rFonts w:ascii="仿宋" w:hAnsi="仿宋" w:eastAsia="仿宋" w:cs="仿宋"/>
          <w:spacing w:val="-103"/>
          <w:sz w:val="31"/>
          <w:szCs w:val="31"/>
        </w:rPr>
        <w:t xml:space="preserve"> </w:t>
      </w:r>
      <w:r>
        <w:rPr>
          <w:rFonts w:hint="eastAsia" w:ascii="仿宋" w:hAnsi="仿宋" w:eastAsia="仿宋" w:cs="仿宋"/>
          <w:spacing w:val="2"/>
          <w:sz w:val="31"/>
          <w:szCs w:val="31"/>
          <w:lang w:eastAsia="zh-CN"/>
        </w:rPr>
        <w:t>教育系统无因公出国（境）</w:t>
      </w:r>
      <w:r>
        <w:rPr>
          <w:rFonts w:ascii="仿宋" w:hAnsi="仿宋" w:eastAsia="仿宋" w:cs="仿宋"/>
          <w:spacing w:val="2"/>
          <w:sz w:val="31"/>
          <w:szCs w:val="31"/>
        </w:rPr>
        <w:t>。</w:t>
      </w:r>
    </w:p>
    <w:p w14:paraId="4BCBA4A8">
      <w:pPr>
        <w:spacing w:before="57" w:line="364" w:lineRule="auto"/>
        <w:ind w:left="23" w:right="156" w:firstLine="648"/>
        <w:rPr>
          <w:rFonts w:ascii="仿宋" w:hAnsi="仿宋" w:eastAsia="仿宋" w:cs="仿宋"/>
          <w:sz w:val="31"/>
          <w:szCs w:val="31"/>
        </w:rPr>
      </w:pPr>
      <w:r>
        <w:rPr>
          <w:rFonts w:ascii="宋体" w:hAnsi="宋体" w:eastAsia="宋体" w:cs="宋体"/>
          <w:spacing w:val="21"/>
          <w:sz w:val="31"/>
          <w:szCs w:val="31"/>
        </w:rPr>
        <w:t>2.</w:t>
      </w:r>
      <w:r>
        <w:rPr>
          <w:rFonts w:ascii="仿宋" w:hAnsi="仿宋" w:eastAsia="仿宋" w:cs="仿宋"/>
          <w:spacing w:val="21"/>
          <w:sz w:val="31"/>
          <w:szCs w:val="31"/>
        </w:rPr>
        <w:t>公务用车购置及运行费预算为</w:t>
      </w:r>
      <w:r>
        <w:rPr>
          <w:rFonts w:hint="eastAsia" w:ascii="仿宋" w:hAnsi="仿宋" w:eastAsia="仿宋" w:cs="仿宋"/>
          <w:spacing w:val="21"/>
          <w:sz w:val="31"/>
          <w:szCs w:val="31"/>
          <w:lang w:val="en-US" w:eastAsia="zh-CN"/>
        </w:rPr>
        <w:t>7</w:t>
      </w:r>
      <w:r>
        <w:rPr>
          <w:rFonts w:ascii="仿宋" w:hAnsi="仿宋" w:eastAsia="仿宋" w:cs="仿宋"/>
          <w:spacing w:val="21"/>
          <w:sz w:val="31"/>
          <w:szCs w:val="31"/>
        </w:rPr>
        <w:t>万元</w:t>
      </w:r>
      <w:r>
        <w:rPr>
          <w:rFonts w:hint="eastAsia" w:ascii="仿宋" w:hAnsi="仿宋" w:eastAsia="仿宋" w:cs="仿宋"/>
          <w:spacing w:val="21"/>
          <w:sz w:val="31"/>
          <w:szCs w:val="31"/>
          <w:lang w:eastAsia="zh-CN"/>
        </w:rPr>
        <w:t>，</w:t>
      </w:r>
      <w:r>
        <w:rPr>
          <w:rFonts w:ascii="仿宋" w:hAnsi="仿宋" w:eastAsia="仿宋" w:cs="仿宋"/>
          <w:spacing w:val="20"/>
          <w:sz w:val="31"/>
          <w:szCs w:val="31"/>
        </w:rPr>
        <w:t>支出决算为</w:t>
      </w:r>
      <w:r>
        <w:rPr>
          <w:rFonts w:hint="eastAsia" w:ascii="仿宋" w:hAnsi="仿宋" w:eastAsia="仿宋" w:cs="仿宋"/>
          <w:spacing w:val="20"/>
          <w:sz w:val="31"/>
          <w:szCs w:val="31"/>
          <w:lang w:val="en-US" w:eastAsia="zh-CN"/>
        </w:rPr>
        <w:t>4.8</w:t>
      </w:r>
      <w:r>
        <w:rPr>
          <w:rFonts w:ascii="仿宋" w:hAnsi="仿宋" w:eastAsia="仿宋" w:cs="仿宋"/>
          <w:spacing w:val="4"/>
          <w:sz w:val="31"/>
          <w:szCs w:val="31"/>
        </w:rPr>
        <w:t>万元，完成预算的</w:t>
      </w:r>
      <w:r>
        <w:rPr>
          <w:rFonts w:hint="eastAsia" w:ascii="仿宋" w:hAnsi="仿宋" w:eastAsia="仿宋" w:cs="仿宋"/>
          <w:spacing w:val="4"/>
          <w:sz w:val="31"/>
          <w:szCs w:val="31"/>
          <w:lang w:val="en-US" w:eastAsia="zh-CN"/>
        </w:rPr>
        <w:t>69</w:t>
      </w:r>
      <w:r>
        <w:rPr>
          <w:rFonts w:ascii="宋体" w:hAnsi="宋体" w:eastAsia="宋体" w:cs="宋体"/>
          <w:spacing w:val="4"/>
          <w:sz w:val="31"/>
          <w:szCs w:val="31"/>
        </w:rPr>
        <w:t>%</w:t>
      </w:r>
      <w:r>
        <w:rPr>
          <w:rFonts w:ascii="仿宋" w:hAnsi="仿宋" w:eastAsia="仿宋" w:cs="仿宋"/>
          <w:spacing w:val="4"/>
          <w:sz w:val="31"/>
          <w:szCs w:val="31"/>
        </w:rPr>
        <w:t>；较</w:t>
      </w:r>
      <w:r>
        <w:rPr>
          <w:rFonts w:ascii="仿宋" w:hAnsi="仿宋" w:eastAsia="仿宋" w:cs="仿宋"/>
          <w:spacing w:val="-57"/>
          <w:sz w:val="31"/>
          <w:szCs w:val="31"/>
        </w:rPr>
        <w:t xml:space="preserve"> </w:t>
      </w:r>
      <w:r>
        <w:rPr>
          <w:rFonts w:ascii="宋体" w:hAnsi="宋体" w:eastAsia="宋体" w:cs="宋体"/>
          <w:spacing w:val="4"/>
          <w:sz w:val="31"/>
          <w:szCs w:val="31"/>
        </w:rPr>
        <w:t>2022</w:t>
      </w:r>
      <w:r>
        <w:rPr>
          <w:rFonts w:ascii="宋体" w:hAnsi="宋体" w:eastAsia="宋体" w:cs="宋体"/>
          <w:spacing w:val="-61"/>
          <w:sz w:val="31"/>
          <w:szCs w:val="31"/>
        </w:rPr>
        <w:t xml:space="preserve"> </w:t>
      </w:r>
      <w:r>
        <w:rPr>
          <w:rFonts w:ascii="仿宋" w:hAnsi="仿宋" w:eastAsia="仿宋" w:cs="仿宋"/>
          <w:spacing w:val="4"/>
          <w:sz w:val="31"/>
          <w:szCs w:val="31"/>
        </w:rPr>
        <w:t>年度增加减少</w:t>
      </w:r>
      <w:r>
        <w:rPr>
          <w:rFonts w:hint="eastAsia" w:ascii="仿宋" w:hAnsi="仿宋" w:eastAsia="仿宋" w:cs="仿宋"/>
          <w:spacing w:val="4"/>
          <w:sz w:val="31"/>
          <w:szCs w:val="31"/>
          <w:lang w:val="en-US" w:eastAsia="zh-CN"/>
        </w:rPr>
        <w:t>2.2</w:t>
      </w:r>
      <w:r>
        <w:rPr>
          <w:rFonts w:ascii="仿宋" w:hAnsi="仿宋" w:eastAsia="仿宋" w:cs="仿宋"/>
          <w:spacing w:val="4"/>
          <w:sz w:val="31"/>
          <w:szCs w:val="31"/>
        </w:rPr>
        <w:t>万元，</w:t>
      </w:r>
      <w:r>
        <w:rPr>
          <w:rFonts w:ascii="仿宋" w:hAnsi="仿宋" w:eastAsia="仿宋" w:cs="仿宋"/>
          <w:spacing w:val="6"/>
          <w:sz w:val="31"/>
          <w:szCs w:val="31"/>
        </w:rPr>
        <w:t>下降</w:t>
      </w:r>
      <w:r>
        <w:rPr>
          <w:rFonts w:hint="eastAsia" w:ascii="仿宋" w:hAnsi="仿宋" w:eastAsia="仿宋" w:cs="仿宋"/>
          <w:spacing w:val="6"/>
          <w:sz w:val="31"/>
          <w:szCs w:val="31"/>
          <w:lang w:val="en-US" w:eastAsia="zh-CN"/>
        </w:rPr>
        <w:t>29</w:t>
      </w:r>
      <w:r>
        <w:rPr>
          <w:rFonts w:ascii="宋体" w:hAnsi="宋体" w:eastAsia="宋体" w:cs="宋体"/>
          <w:spacing w:val="6"/>
          <w:sz w:val="31"/>
          <w:szCs w:val="31"/>
        </w:rPr>
        <w:t>%</w:t>
      </w:r>
      <w:r>
        <w:rPr>
          <w:rFonts w:ascii="仿宋" w:hAnsi="仿宋" w:eastAsia="仿宋" w:cs="仿宋"/>
          <w:spacing w:val="6"/>
          <w:sz w:val="31"/>
          <w:szCs w:val="31"/>
        </w:rPr>
        <w:t>，主要原因</w:t>
      </w:r>
      <w:r>
        <w:rPr>
          <w:rFonts w:hint="eastAsia" w:ascii="仿宋" w:hAnsi="仿宋" w:eastAsia="仿宋" w:cs="仿宋"/>
          <w:spacing w:val="4"/>
          <w:sz w:val="31"/>
          <w:szCs w:val="31"/>
          <w:lang w:eastAsia="zh-CN"/>
        </w:rPr>
        <w:t>公车维修维护减少，油费减少</w:t>
      </w:r>
      <w:r>
        <w:rPr>
          <w:rFonts w:ascii="仿宋" w:hAnsi="仿宋" w:eastAsia="仿宋" w:cs="仿宋"/>
          <w:spacing w:val="6"/>
          <w:sz w:val="31"/>
          <w:szCs w:val="31"/>
        </w:rPr>
        <w:t>。决算数小于预算数</w:t>
      </w:r>
      <w:r>
        <w:rPr>
          <w:rFonts w:ascii="仿宋" w:hAnsi="仿宋" w:eastAsia="仿宋" w:cs="仿宋"/>
          <w:spacing w:val="-9"/>
          <w:sz w:val="31"/>
          <w:szCs w:val="31"/>
        </w:rPr>
        <w:t>的主要原因</w:t>
      </w:r>
      <w:r>
        <w:rPr>
          <w:rFonts w:hint="eastAsia" w:ascii="仿宋" w:hAnsi="仿宋" w:eastAsia="仿宋" w:cs="仿宋"/>
          <w:spacing w:val="4"/>
          <w:sz w:val="31"/>
          <w:szCs w:val="31"/>
          <w:lang w:eastAsia="zh-CN"/>
        </w:rPr>
        <w:t>公车维修维护减少，油费减少</w:t>
      </w:r>
      <w:r>
        <w:rPr>
          <w:rFonts w:ascii="仿宋" w:hAnsi="仿宋" w:eastAsia="仿宋" w:cs="仿宋"/>
          <w:spacing w:val="-9"/>
          <w:sz w:val="31"/>
          <w:szCs w:val="31"/>
        </w:rPr>
        <w:t>。其中：</w:t>
      </w:r>
    </w:p>
    <w:p w14:paraId="44C92739">
      <w:pPr>
        <w:spacing w:before="57" w:line="364" w:lineRule="auto"/>
        <w:ind w:left="23" w:right="156" w:firstLine="648"/>
        <w:rPr>
          <w:rFonts w:hint="eastAsia" w:ascii="仿宋" w:hAnsi="仿宋" w:eastAsia="仿宋" w:cs="仿宋"/>
          <w:spacing w:val="4"/>
          <w:sz w:val="31"/>
          <w:szCs w:val="31"/>
          <w:lang w:eastAsia="zh-CN"/>
        </w:rPr>
      </w:pPr>
      <w:r>
        <w:rPr>
          <w:rFonts w:hint="eastAsia" w:ascii="仿宋" w:hAnsi="仿宋" w:eastAsia="仿宋" w:cs="仿宋"/>
          <w:spacing w:val="4"/>
          <w:sz w:val="31"/>
          <w:szCs w:val="31"/>
          <w:lang w:eastAsia="zh-CN"/>
        </w:rPr>
        <w:t>公务用车购置费支出</w:t>
      </w:r>
      <w:r>
        <w:rPr>
          <w:rFonts w:hint="eastAsia" w:ascii="仿宋" w:hAnsi="仿宋" w:eastAsia="仿宋" w:cs="仿宋"/>
          <w:spacing w:val="4"/>
          <w:sz w:val="31"/>
          <w:szCs w:val="31"/>
          <w:lang w:val="en-US" w:eastAsia="zh-CN"/>
        </w:rPr>
        <w:t>0</w:t>
      </w:r>
      <w:r>
        <w:rPr>
          <w:rFonts w:hint="eastAsia" w:ascii="仿宋" w:hAnsi="仿宋" w:eastAsia="仿宋" w:cs="仿宋"/>
          <w:spacing w:val="4"/>
          <w:sz w:val="31"/>
          <w:szCs w:val="31"/>
          <w:lang w:eastAsia="zh-CN"/>
        </w:rPr>
        <w:t>万元。截至 2023年 12 月 31 日公务用车保有量为</w:t>
      </w:r>
      <w:r>
        <w:rPr>
          <w:rFonts w:hint="eastAsia" w:ascii="仿宋" w:hAnsi="仿宋" w:eastAsia="仿宋" w:cs="仿宋"/>
          <w:spacing w:val="4"/>
          <w:sz w:val="31"/>
          <w:szCs w:val="31"/>
          <w:lang w:val="en-US" w:eastAsia="zh-CN"/>
        </w:rPr>
        <w:t>2</w:t>
      </w:r>
      <w:r>
        <w:rPr>
          <w:rFonts w:hint="eastAsia" w:ascii="仿宋" w:hAnsi="仿宋" w:eastAsia="仿宋" w:cs="仿宋"/>
          <w:spacing w:val="4"/>
          <w:sz w:val="31"/>
          <w:szCs w:val="31"/>
          <w:lang w:eastAsia="zh-CN"/>
        </w:rPr>
        <w:t>辆,公务用车购置数为</w:t>
      </w:r>
      <w:r>
        <w:rPr>
          <w:rFonts w:hint="eastAsia" w:ascii="仿宋" w:hAnsi="仿宋" w:eastAsia="仿宋" w:cs="仿宋"/>
          <w:spacing w:val="4"/>
          <w:sz w:val="31"/>
          <w:szCs w:val="31"/>
          <w:lang w:val="en-US" w:eastAsia="zh-CN"/>
        </w:rPr>
        <w:t>0</w:t>
      </w:r>
      <w:r>
        <w:rPr>
          <w:rFonts w:hint="eastAsia" w:ascii="仿宋" w:hAnsi="仿宋" w:eastAsia="仿宋" w:cs="仿宋"/>
          <w:spacing w:val="4"/>
          <w:sz w:val="31"/>
          <w:szCs w:val="31"/>
          <w:lang w:eastAsia="zh-CN"/>
        </w:rPr>
        <w:t>辆。</w:t>
      </w:r>
    </w:p>
    <w:p w14:paraId="4EEAAC47">
      <w:pPr>
        <w:spacing w:before="57" w:line="364" w:lineRule="auto"/>
        <w:ind w:right="156" w:firstLine="636" w:firstLineChars="200"/>
        <w:rPr>
          <w:rFonts w:hint="eastAsia" w:ascii="仿宋" w:hAnsi="仿宋" w:eastAsia="仿宋" w:cs="仿宋"/>
          <w:spacing w:val="4"/>
          <w:sz w:val="31"/>
          <w:szCs w:val="31"/>
          <w:lang w:eastAsia="zh-CN"/>
        </w:rPr>
      </w:pPr>
      <w:r>
        <w:rPr>
          <w:rFonts w:hint="eastAsia" w:ascii="仿宋" w:hAnsi="仿宋" w:eastAsia="仿宋" w:cs="仿宋"/>
          <w:spacing w:val="4"/>
          <w:sz w:val="31"/>
          <w:szCs w:val="31"/>
          <w:lang w:eastAsia="zh-CN"/>
        </w:rPr>
        <w:t>公务用车运行维护费支出</w:t>
      </w:r>
      <w:r>
        <w:rPr>
          <w:rFonts w:hint="eastAsia" w:ascii="仿宋" w:hAnsi="仿宋" w:eastAsia="仿宋" w:cs="仿宋"/>
          <w:spacing w:val="4"/>
          <w:sz w:val="31"/>
          <w:szCs w:val="31"/>
          <w:lang w:val="en-US" w:eastAsia="zh-CN"/>
        </w:rPr>
        <w:t>4.8</w:t>
      </w:r>
      <w:r>
        <w:rPr>
          <w:rFonts w:hint="eastAsia" w:ascii="仿宋" w:hAnsi="仿宋" w:eastAsia="仿宋" w:cs="仿宋"/>
          <w:spacing w:val="4"/>
          <w:sz w:val="31"/>
          <w:szCs w:val="31"/>
          <w:lang w:eastAsia="zh-CN"/>
        </w:rPr>
        <w:t>万元，主要是公车维修维护及油费保险费。</w:t>
      </w:r>
    </w:p>
    <w:p w14:paraId="0BE9D50C">
      <w:pPr>
        <w:spacing w:before="160" w:line="364" w:lineRule="auto"/>
        <w:ind w:left="21" w:right="3" w:firstLine="644"/>
        <w:jc w:val="both"/>
        <w:rPr>
          <w:rFonts w:ascii="仿宋" w:hAnsi="仿宋" w:eastAsia="仿宋" w:cs="仿宋"/>
          <w:sz w:val="31"/>
          <w:szCs w:val="31"/>
        </w:rPr>
      </w:pPr>
      <w:r>
        <w:rPr>
          <w:rFonts w:ascii="仿宋" w:hAnsi="仿宋" w:eastAsia="仿宋" w:cs="仿宋"/>
          <w:spacing w:val="7"/>
          <w:sz w:val="31"/>
          <w:szCs w:val="31"/>
        </w:rPr>
        <w:t>公务接待费预算为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万元，支出决算为</w:t>
      </w:r>
      <w:r>
        <w:rPr>
          <w:rFonts w:hint="eastAsia" w:ascii="仿宋" w:hAnsi="仿宋" w:eastAsia="仿宋" w:cs="仿宋"/>
          <w:spacing w:val="21"/>
          <w:sz w:val="31"/>
          <w:szCs w:val="31"/>
          <w:lang w:val="en-US" w:eastAsia="zh-CN"/>
        </w:rPr>
        <w:t>0</w:t>
      </w:r>
      <w:r>
        <w:rPr>
          <w:rFonts w:ascii="仿宋" w:hAnsi="仿宋" w:eastAsia="仿宋" w:cs="仿宋"/>
          <w:spacing w:val="7"/>
          <w:sz w:val="31"/>
          <w:szCs w:val="31"/>
        </w:rPr>
        <w:t>万元，完成预</w:t>
      </w:r>
      <w:r>
        <w:rPr>
          <w:rFonts w:ascii="仿宋" w:hAnsi="仿宋" w:eastAsia="仿宋" w:cs="仿宋"/>
          <w:spacing w:val="1"/>
          <w:sz w:val="31"/>
          <w:szCs w:val="31"/>
        </w:rPr>
        <w:t xml:space="preserve"> </w:t>
      </w:r>
      <w:r>
        <w:rPr>
          <w:rFonts w:ascii="仿宋" w:hAnsi="仿宋" w:eastAsia="仿宋" w:cs="仿宋"/>
          <w:spacing w:val="-17"/>
          <w:sz w:val="31"/>
          <w:szCs w:val="31"/>
        </w:rPr>
        <w:t>算的</w:t>
      </w:r>
      <w:r>
        <w:rPr>
          <w:rFonts w:hint="eastAsia" w:ascii="仿宋" w:hAnsi="仿宋" w:eastAsia="仿宋" w:cs="仿宋"/>
          <w:spacing w:val="-17"/>
          <w:sz w:val="31"/>
          <w:szCs w:val="31"/>
          <w:lang w:val="en-US" w:eastAsia="zh-CN"/>
        </w:rPr>
        <w:t>0</w:t>
      </w:r>
      <w:r>
        <w:rPr>
          <w:rFonts w:ascii="宋体" w:hAnsi="宋体" w:eastAsia="宋体" w:cs="宋体"/>
          <w:spacing w:val="-17"/>
          <w:sz w:val="31"/>
          <w:szCs w:val="31"/>
        </w:rPr>
        <w:t>%</w:t>
      </w:r>
      <w:r>
        <w:rPr>
          <w:rFonts w:ascii="仿宋" w:hAnsi="仿宋" w:eastAsia="仿宋" w:cs="仿宋"/>
          <w:spacing w:val="-17"/>
          <w:sz w:val="31"/>
          <w:szCs w:val="31"/>
        </w:rPr>
        <w:t>；较</w:t>
      </w:r>
      <w:r>
        <w:rPr>
          <w:rFonts w:ascii="仿宋" w:hAnsi="仿宋" w:eastAsia="仿宋" w:cs="仿宋"/>
          <w:spacing w:val="-50"/>
          <w:sz w:val="31"/>
          <w:szCs w:val="31"/>
        </w:rPr>
        <w:t xml:space="preserve"> </w:t>
      </w:r>
      <w:r>
        <w:rPr>
          <w:rFonts w:ascii="宋体" w:hAnsi="宋体" w:eastAsia="宋体" w:cs="宋体"/>
          <w:spacing w:val="-17"/>
          <w:sz w:val="31"/>
          <w:szCs w:val="31"/>
        </w:rPr>
        <w:t>2022</w:t>
      </w:r>
      <w:r>
        <w:rPr>
          <w:rFonts w:ascii="宋体" w:hAnsi="宋体" w:eastAsia="宋体" w:cs="宋体"/>
          <w:spacing w:val="-57"/>
          <w:sz w:val="31"/>
          <w:szCs w:val="31"/>
        </w:rPr>
        <w:t xml:space="preserve"> </w:t>
      </w:r>
      <w:r>
        <w:rPr>
          <w:rFonts w:ascii="仿宋" w:hAnsi="仿宋" w:eastAsia="仿宋" w:cs="仿宋"/>
          <w:spacing w:val="-17"/>
          <w:sz w:val="31"/>
          <w:szCs w:val="31"/>
        </w:rPr>
        <w:t>年度增加（减少）</w:t>
      </w:r>
      <w:r>
        <w:rPr>
          <w:rFonts w:hint="eastAsia" w:ascii="仿宋" w:hAnsi="仿宋" w:eastAsia="仿宋" w:cs="仿宋"/>
          <w:spacing w:val="-17"/>
          <w:sz w:val="31"/>
          <w:szCs w:val="31"/>
          <w:lang w:val="en-US" w:eastAsia="zh-CN"/>
        </w:rPr>
        <w:t>0</w:t>
      </w:r>
      <w:r>
        <w:rPr>
          <w:rFonts w:ascii="仿宋" w:hAnsi="仿宋" w:eastAsia="仿宋" w:cs="仿宋"/>
          <w:spacing w:val="-17"/>
          <w:sz w:val="31"/>
          <w:szCs w:val="31"/>
        </w:rPr>
        <w:t>万元，增长（下降）</w:t>
      </w:r>
      <w:r>
        <w:rPr>
          <w:rFonts w:hint="eastAsia" w:ascii="仿宋" w:hAnsi="仿宋" w:eastAsia="仿宋" w:cs="仿宋"/>
          <w:spacing w:val="-17"/>
          <w:sz w:val="31"/>
          <w:szCs w:val="31"/>
          <w:lang w:val="en-US" w:eastAsia="zh-CN"/>
        </w:rPr>
        <w:t>0</w:t>
      </w:r>
      <w:r>
        <w:rPr>
          <w:rFonts w:ascii="宋体" w:hAnsi="宋体" w:eastAsia="宋体" w:cs="宋体"/>
          <w:spacing w:val="-17"/>
          <w:sz w:val="31"/>
          <w:szCs w:val="31"/>
        </w:rPr>
        <w:t>%</w:t>
      </w:r>
      <w:r>
        <w:rPr>
          <w:rFonts w:ascii="仿宋" w:hAnsi="仿宋" w:eastAsia="仿宋" w:cs="仿宋"/>
          <w:spacing w:val="-17"/>
          <w:sz w:val="31"/>
          <w:szCs w:val="31"/>
        </w:rPr>
        <w:t>，</w:t>
      </w:r>
      <w:r>
        <w:rPr>
          <w:rFonts w:ascii="仿宋" w:hAnsi="仿宋" w:eastAsia="仿宋" w:cs="仿宋"/>
          <w:sz w:val="31"/>
          <w:szCs w:val="31"/>
        </w:rPr>
        <w:t xml:space="preserve"> </w:t>
      </w:r>
      <w:r>
        <w:rPr>
          <w:rFonts w:ascii="仿宋" w:hAnsi="仿宋" w:eastAsia="仿宋" w:cs="仿宋"/>
          <w:spacing w:val="25"/>
          <w:sz w:val="31"/>
          <w:szCs w:val="31"/>
        </w:rPr>
        <w:t>主要原因是</w:t>
      </w:r>
      <w:r>
        <w:rPr>
          <w:rFonts w:hint="eastAsia" w:ascii="仿宋" w:hAnsi="仿宋" w:eastAsia="仿宋" w:cs="仿宋"/>
          <w:spacing w:val="-17"/>
          <w:sz w:val="31"/>
          <w:szCs w:val="31"/>
          <w:lang w:eastAsia="zh-CN"/>
        </w:rPr>
        <w:t>教育系统无公务接待事项</w:t>
      </w:r>
      <w:r>
        <w:rPr>
          <w:rFonts w:ascii="仿宋" w:hAnsi="仿宋" w:eastAsia="仿宋" w:cs="仿宋"/>
          <w:spacing w:val="25"/>
          <w:sz w:val="31"/>
          <w:szCs w:val="31"/>
        </w:rPr>
        <w:t>。决算数大（小）于预算数的主要原因</w:t>
      </w:r>
      <w:r>
        <w:rPr>
          <w:rFonts w:ascii="仿宋" w:hAnsi="仿宋" w:eastAsia="仿宋" w:cs="仿宋"/>
          <w:spacing w:val="-20"/>
          <w:sz w:val="31"/>
          <w:szCs w:val="31"/>
        </w:rPr>
        <w:t>是</w:t>
      </w:r>
      <w:r>
        <w:rPr>
          <w:rFonts w:ascii="仿宋" w:hAnsi="仿宋" w:eastAsia="仿宋" w:cs="仿宋"/>
          <w:spacing w:val="-97"/>
          <w:sz w:val="31"/>
          <w:szCs w:val="31"/>
        </w:rPr>
        <w:t xml:space="preserve"> </w:t>
      </w:r>
      <w:r>
        <w:rPr>
          <w:rFonts w:hint="eastAsia" w:ascii="仿宋" w:hAnsi="仿宋" w:eastAsia="仿宋" w:cs="仿宋"/>
          <w:spacing w:val="-17"/>
          <w:sz w:val="31"/>
          <w:szCs w:val="31"/>
          <w:lang w:eastAsia="zh-CN"/>
        </w:rPr>
        <w:t>教育系统无公务接待事项</w:t>
      </w:r>
      <w:r>
        <w:rPr>
          <w:rFonts w:ascii="仿宋" w:hAnsi="仿宋" w:eastAsia="仿宋" w:cs="仿宋"/>
          <w:spacing w:val="-20"/>
          <w:sz w:val="31"/>
          <w:szCs w:val="31"/>
        </w:rPr>
        <w:t>。其中：</w:t>
      </w:r>
    </w:p>
    <w:p w14:paraId="7119F9FC">
      <w:pPr>
        <w:spacing w:before="52" w:line="361" w:lineRule="auto"/>
        <w:ind w:left="33" w:firstLine="649"/>
        <w:jc w:val="both"/>
        <w:rPr>
          <w:rFonts w:ascii="仿宋" w:hAnsi="仿宋" w:eastAsia="仿宋" w:cs="仿宋"/>
          <w:sz w:val="31"/>
          <w:szCs w:val="31"/>
        </w:rPr>
      </w:pPr>
      <w:r>
        <w:rPr>
          <w:rFonts w:ascii="仿宋" w:hAnsi="仿宋" w:eastAsia="仿宋" w:cs="仿宋"/>
          <w:spacing w:val="8"/>
          <w:sz w:val="31"/>
          <w:szCs w:val="31"/>
        </w:rPr>
        <w:t>外事接待费支出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万元。主要用于</w:t>
      </w:r>
      <w:r>
        <w:rPr>
          <w:rFonts w:hint="eastAsia" w:ascii="仿宋" w:hAnsi="仿宋" w:eastAsia="仿宋" w:cs="仿宋"/>
          <w:spacing w:val="-17"/>
          <w:sz w:val="31"/>
          <w:szCs w:val="31"/>
          <w:lang w:eastAsia="zh-CN"/>
        </w:rPr>
        <w:t>教育系统无公务接待事项</w:t>
      </w:r>
      <w:r>
        <w:rPr>
          <w:rFonts w:ascii="仿宋" w:hAnsi="仿宋" w:eastAsia="仿宋" w:cs="仿宋"/>
          <w:spacing w:val="8"/>
          <w:sz w:val="31"/>
          <w:szCs w:val="31"/>
        </w:rPr>
        <w:t>。全年共接</w:t>
      </w:r>
      <w:r>
        <w:rPr>
          <w:rFonts w:ascii="仿宋" w:hAnsi="仿宋" w:eastAsia="仿宋" w:cs="仿宋"/>
          <w:spacing w:val="7"/>
          <w:sz w:val="31"/>
          <w:szCs w:val="31"/>
        </w:rPr>
        <w:t>待外</w:t>
      </w:r>
      <w:r>
        <w:rPr>
          <w:rFonts w:ascii="仿宋" w:hAnsi="仿宋" w:eastAsia="仿宋" w:cs="仿宋"/>
          <w:spacing w:val="5"/>
          <w:sz w:val="31"/>
          <w:szCs w:val="31"/>
        </w:rPr>
        <w:t>事来访团组数</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个、来访外宾</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人次（不包括陪同人员）。</w:t>
      </w:r>
      <w:r>
        <w:rPr>
          <w:rFonts w:ascii="仿宋" w:hAnsi="仿宋" w:eastAsia="仿宋" w:cs="仿宋"/>
          <w:spacing w:val="-3"/>
          <w:sz w:val="31"/>
          <w:szCs w:val="31"/>
        </w:rPr>
        <w:t>来访外宾主要包括</w:t>
      </w:r>
      <w:r>
        <w:rPr>
          <w:rFonts w:hint="eastAsia" w:ascii="仿宋" w:hAnsi="仿宋" w:eastAsia="仿宋" w:cs="仿宋"/>
          <w:spacing w:val="-17"/>
          <w:sz w:val="31"/>
          <w:szCs w:val="31"/>
          <w:lang w:eastAsia="zh-CN"/>
        </w:rPr>
        <w:t>教育系统无公务接待事项</w:t>
      </w:r>
      <w:r>
        <w:rPr>
          <w:rFonts w:ascii="仿宋" w:hAnsi="仿宋" w:eastAsia="仿宋" w:cs="仿宋"/>
          <w:spacing w:val="-3"/>
          <w:sz w:val="31"/>
          <w:szCs w:val="31"/>
        </w:rPr>
        <w:t>。</w:t>
      </w:r>
    </w:p>
    <w:p w14:paraId="3C8FB253">
      <w:pPr>
        <w:spacing w:before="53" w:line="362" w:lineRule="auto"/>
        <w:ind w:left="26" w:right="90" w:firstLine="640"/>
        <w:jc w:val="both"/>
        <w:rPr>
          <w:rFonts w:ascii="仿宋" w:hAnsi="仿宋" w:eastAsia="仿宋" w:cs="仿宋"/>
          <w:sz w:val="31"/>
          <w:szCs w:val="31"/>
        </w:rPr>
      </w:pPr>
      <w:r>
        <w:rPr>
          <w:rFonts w:ascii="仿宋" w:hAnsi="仿宋" w:eastAsia="仿宋" w:cs="仿宋"/>
          <w:spacing w:val="8"/>
          <w:sz w:val="31"/>
          <w:szCs w:val="31"/>
        </w:rPr>
        <w:t>其他国内公务接待支出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万元。主要用于</w:t>
      </w:r>
      <w:r>
        <w:rPr>
          <w:rFonts w:hint="eastAsia" w:ascii="仿宋" w:hAnsi="仿宋" w:eastAsia="仿宋" w:cs="仿宋"/>
          <w:spacing w:val="-17"/>
          <w:sz w:val="31"/>
          <w:szCs w:val="31"/>
          <w:lang w:eastAsia="zh-CN"/>
        </w:rPr>
        <w:t>教育系统无公务接待事项</w:t>
      </w:r>
      <w:r>
        <w:rPr>
          <w:rFonts w:ascii="仿宋" w:hAnsi="仿宋" w:eastAsia="仿宋" w:cs="仿宋"/>
          <w:spacing w:val="8"/>
          <w:sz w:val="31"/>
          <w:szCs w:val="31"/>
        </w:rPr>
        <w:t>。全年共</w:t>
      </w:r>
      <w:r>
        <w:rPr>
          <w:rFonts w:ascii="仿宋" w:hAnsi="仿宋" w:eastAsia="仿宋" w:cs="仿宋"/>
          <w:spacing w:val="22"/>
          <w:sz w:val="31"/>
          <w:szCs w:val="31"/>
        </w:rPr>
        <w:t>接待国内来访团组</w:t>
      </w:r>
      <w:r>
        <w:rPr>
          <w:rFonts w:hint="eastAsia" w:ascii="仿宋" w:hAnsi="仿宋" w:eastAsia="仿宋" w:cs="仿宋"/>
          <w:spacing w:val="33"/>
          <w:sz w:val="31"/>
          <w:szCs w:val="31"/>
          <w:lang w:val="en-US" w:eastAsia="zh-CN"/>
        </w:rPr>
        <w:t>0</w:t>
      </w:r>
      <w:r>
        <w:rPr>
          <w:rFonts w:ascii="仿宋" w:hAnsi="仿宋" w:eastAsia="仿宋" w:cs="仿宋"/>
          <w:spacing w:val="22"/>
          <w:sz w:val="31"/>
          <w:szCs w:val="31"/>
        </w:rPr>
        <w:t>个、来宾</w:t>
      </w:r>
      <w:r>
        <w:rPr>
          <w:rFonts w:hint="eastAsia" w:ascii="仿宋" w:hAnsi="仿宋" w:eastAsia="仿宋" w:cs="仿宋"/>
          <w:spacing w:val="34"/>
          <w:sz w:val="31"/>
          <w:szCs w:val="31"/>
          <w:lang w:val="en-US" w:eastAsia="zh-CN"/>
        </w:rPr>
        <w:t>0</w:t>
      </w:r>
      <w:r>
        <w:rPr>
          <w:rFonts w:ascii="仿宋" w:hAnsi="仿宋" w:eastAsia="仿宋" w:cs="仿宋"/>
          <w:spacing w:val="22"/>
          <w:sz w:val="31"/>
          <w:szCs w:val="31"/>
        </w:rPr>
        <w:t>人次（不包括陪同人</w:t>
      </w:r>
      <w:r>
        <w:rPr>
          <w:rFonts w:ascii="仿宋" w:hAnsi="仿宋" w:eastAsia="仿宋" w:cs="仿宋"/>
          <w:spacing w:val="1"/>
          <w:sz w:val="31"/>
          <w:szCs w:val="31"/>
        </w:rPr>
        <w:t>员） 。</w:t>
      </w:r>
    </w:p>
    <w:p w14:paraId="1F73DE9D">
      <w:pPr>
        <w:pStyle w:val="2"/>
        <w:spacing w:line="287" w:lineRule="auto"/>
      </w:pPr>
    </w:p>
    <w:p w14:paraId="0C1C0655">
      <w:pPr>
        <w:pStyle w:val="2"/>
        <w:spacing w:line="287" w:lineRule="auto"/>
      </w:pPr>
    </w:p>
    <w:p w14:paraId="10BBF5FB">
      <w:pPr>
        <w:spacing w:before="101" w:line="224" w:lineRule="auto"/>
        <w:ind w:left="750"/>
        <w:outlineLvl w:val="3"/>
        <w:rPr>
          <w:rFonts w:ascii="黑体" w:hAnsi="黑体" w:eastAsia="黑体" w:cs="黑体"/>
          <w:sz w:val="31"/>
          <w:szCs w:val="31"/>
        </w:rPr>
      </w:pPr>
      <w:r>
        <w:rPr>
          <w:rFonts w:ascii="黑体" w:hAnsi="黑体" w:eastAsia="黑体" w:cs="黑体"/>
          <w:spacing w:val="6"/>
          <w:sz w:val="31"/>
          <w:szCs w:val="31"/>
        </w:rPr>
        <w:t>十、关于</w:t>
      </w:r>
      <w:r>
        <w:rPr>
          <w:rFonts w:ascii="黑体" w:hAnsi="黑体" w:eastAsia="黑体" w:cs="黑体"/>
          <w:spacing w:val="-52"/>
          <w:sz w:val="31"/>
          <w:szCs w:val="31"/>
        </w:rPr>
        <w:t xml:space="preserve"> </w:t>
      </w:r>
      <w:r>
        <w:rPr>
          <w:rFonts w:ascii="黑体" w:hAnsi="黑体" w:eastAsia="黑体" w:cs="黑体"/>
          <w:spacing w:val="6"/>
          <w:sz w:val="31"/>
          <w:szCs w:val="31"/>
        </w:rPr>
        <w:t>2023</w:t>
      </w:r>
      <w:r>
        <w:rPr>
          <w:rFonts w:ascii="黑体" w:hAnsi="黑体" w:eastAsia="黑体" w:cs="黑体"/>
          <w:spacing w:val="-63"/>
          <w:sz w:val="31"/>
          <w:szCs w:val="31"/>
        </w:rPr>
        <w:t xml:space="preserve"> </w:t>
      </w:r>
      <w:r>
        <w:rPr>
          <w:rFonts w:ascii="黑体" w:hAnsi="黑体" w:eastAsia="黑体" w:cs="黑体"/>
          <w:spacing w:val="6"/>
          <w:sz w:val="31"/>
          <w:szCs w:val="31"/>
        </w:rPr>
        <w:t>年度绩效评价情况说明</w:t>
      </w:r>
    </w:p>
    <w:p w14:paraId="703DA860">
      <w:pPr>
        <w:spacing w:before="249" w:line="353" w:lineRule="auto"/>
        <w:ind w:left="23" w:right="3" w:firstLine="636"/>
        <w:rPr>
          <w:rFonts w:ascii="仿宋" w:hAnsi="仿宋" w:eastAsia="仿宋" w:cs="仿宋"/>
          <w:spacing w:val="9"/>
          <w:sz w:val="31"/>
          <w:szCs w:val="31"/>
        </w:rPr>
      </w:pPr>
      <w:r>
        <w:rPr>
          <w:rFonts w:ascii="仿宋" w:hAnsi="仿宋" w:eastAsia="仿宋" w:cs="仿宋"/>
          <w:spacing w:val="5"/>
          <w:sz w:val="31"/>
          <w:szCs w:val="31"/>
        </w:rPr>
        <w:t>（一）绩效评价工作开展情况。绩效评价工作开展情况</w:t>
      </w:r>
      <w:r>
        <w:rPr>
          <w:rFonts w:ascii="仿宋" w:hAnsi="仿宋" w:eastAsia="仿宋" w:cs="仿宋"/>
          <w:sz w:val="31"/>
          <w:szCs w:val="31"/>
        </w:rPr>
        <w:t xml:space="preserve"> </w:t>
      </w:r>
      <w:r>
        <w:rPr>
          <w:rFonts w:ascii="仿宋" w:hAnsi="仿宋" w:eastAsia="仿宋" w:cs="仿宋"/>
          <w:spacing w:val="8"/>
          <w:sz w:val="31"/>
          <w:szCs w:val="31"/>
        </w:rPr>
        <w:t xml:space="preserve">说明为：根据预算绩效管理要求，本部门组织对 </w:t>
      </w:r>
      <w:r>
        <w:rPr>
          <w:rFonts w:ascii="宋体" w:hAnsi="宋体" w:eastAsia="宋体" w:cs="宋体"/>
          <w:spacing w:val="8"/>
          <w:sz w:val="31"/>
          <w:szCs w:val="31"/>
        </w:rPr>
        <w:t>2023</w:t>
      </w:r>
      <w:r>
        <w:rPr>
          <w:rFonts w:ascii="仿宋" w:hAnsi="仿宋" w:eastAsia="仿宋" w:cs="仿宋"/>
          <w:spacing w:val="8"/>
          <w:sz w:val="31"/>
          <w:szCs w:val="31"/>
        </w:rPr>
        <w:t>年度</w:t>
      </w:r>
      <w:r>
        <w:rPr>
          <w:rFonts w:ascii="仿宋" w:hAnsi="仿宋" w:eastAsia="仿宋" w:cs="仿宋"/>
          <w:spacing w:val="3"/>
          <w:sz w:val="31"/>
          <w:szCs w:val="31"/>
        </w:rPr>
        <w:t xml:space="preserve"> </w:t>
      </w:r>
      <w:r>
        <w:rPr>
          <w:rFonts w:ascii="仿宋" w:hAnsi="仿宋" w:eastAsia="仿宋" w:cs="仿宋"/>
          <w:spacing w:val="9"/>
          <w:sz w:val="31"/>
          <w:szCs w:val="31"/>
        </w:rPr>
        <w:t>一般公共预算项目支出全面开展绩效自评，其中，一级项目</w:t>
      </w:r>
      <w:r>
        <w:rPr>
          <w:rFonts w:ascii="仿宋" w:hAnsi="仿宋" w:eastAsia="仿宋" w:cs="仿宋"/>
          <w:sz w:val="31"/>
          <w:szCs w:val="31"/>
        </w:rPr>
        <w:t xml:space="preserve"> </w:t>
      </w:r>
      <w:r>
        <w:rPr>
          <w:rFonts w:hint="eastAsia" w:ascii="仿宋" w:hAnsi="仿宋" w:eastAsia="仿宋" w:cs="仿宋"/>
          <w:sz w:val="31"/>
          <w:szCs w:val="31"/>
          <w:lang w:val="en-US" w:eastAsia="zh-CN"/>
        </w:rPr>
        <w:t>19</w:t>
      </w:r>
      <w:r>
        <w:rPr>
          <w:rFonts w:ascii="仿宋" w:hAnsi="仿宋" w:eastAsia="仿宋" w:cs="仿宋"/>
          <w:spacing w:val="1"/>
          <w:sz w:val="31"/>
          <w:szCs w:val="31"/>
        </w:rPr>
        <w:t>个，二级项目</w:t>
      </w:r>
      <w:r>
        <w:rPr>
          <w:rFonts w:hint="eastAsia" w:ascii="仿宋" w:hAnsi="仿宋" w:eastAsia="仿宋" w:cs="仿宋"/>
          <w:spacing w:val="1"/>
          <w:sz w:val="31"/>
          <w:szCs w:val="31"/>
          <w:lang w:val="en-US" w:eastAsia="zh-CN"/>
        </w:rPr>
        <w:t>53</w:t>
      </w:r>
      <w:r>
        <w:rPr>
          <w:rFonts w:ascii="仿宋" w:hAnsi="仿宋" w:eastAsia="仿宋" w:cs="仿宋"/>
          <w:spacing w:val="1"/>
          <w:sz w:val="31"/>
          <w:szCs w:val="31"/>
        </w:rPr>
        <w:t>个，共涉及资金</w:t>
      </w:r>
      <w:r>
        <w:rPr>
          <w:rFonts w:hint="eastAsia" w:ascii="仿宋" w:hAnsi="仿宋" w:eastAsia="仿宋" w:cs="仿宋"/>
          <w:spacing w:val="13"/>
          <w:sz w:val="31"/>
          <w:szCs w:val="31"/>
          <w:lang w:val="en-US" w:eastAsia="zh-CN"/>
        </w:rPr>
        <w:t>31,259.41</w:t>
      </w:r>
      <w:r>
        <w:rPr>
          <w:rFonts w:ascii="仿宋" w:hAnsi="仿宋" w:eastAsia="仿宋" w:cs="仿宋"/>
          <w:spacing w:val="1"/>
          <w:sz w:val="31"/>
          <w:szCs w:val="31"/>
        </w:rPr>
        <w:t>万元，</w:t>
      </w:r>
      <w:r>
        <w:rPr>
          <w:rFonts w:ascii="仿宋" w:hAnsi="仿宋" w:eastAsia="仿宋" w:cs="仿宋"/>
          <w:spacing w:val="-76"/>
          <w:sz w:val="31"/>
          <w:szCs w:val="31"/>
        </w:rPr>
        <w:t xml:space="preserve"> </w:t>
      </w:r>
      <w:r>
        <w:rPr>
          <w:rFonts w:ascii="仿宋" w:hAnsi="仿宋" w:eastAsia="仿宋" w:cs="仿宋"/>
          <w:spacing w:val="1"/>
          <w:sz w:val="31"/>
          <w:szCs w:val="31"/>
        </w:rPr>
        <w:t>占一般公共</w:t>
      </w:r>
      <w:r>
        <w:rPr>
          <w:rFonts w:ascii="仿宋" w:hAnsi="仿宋" w:eastAsia="仿宋" w:cs="仿宋"/>
          <w:spacing w:val="6"/>
          <w:sz w:val="31"/>
          <w:szCs w:val="31"/>
        </w:rPr>
        <w:t>预算项目支出总额的</w:t>
      </w:r>
      <w:r>
        <w:rPr>
          <w:rFonts w:hint="eastAsia" w:ascii="仿宋" w:hAnsi="仿宋" w:eastAsia="仿宋" w:cs="仿宋"/>
          <w:spacing w:val="6"/>
          <w:sz w:val="31"/>
          <w:szCs w:val="31"/>
          <w:lang w:val="en-US" w:eastAsia="zh-CN"/>
        </w:rPr>
        <w:t>100</w:t>
      </w:r>
      <w:r>
        <w:rPr>
          <w:rFonts w:ascii="仿宋" w:hAnsi="仿宋" w:eastAsia="仿宋" w:cs="仿宋"/>
          <w:spacing w:val="6"/>
          <w:sz w:val="31"/>
          <w:szCs w:val="31"/>
        </w:rPr>
        <w:t>%。组织对</w:t>
      </w:r>
      <w:r>
        <w:rPr>
          <w:rFonts w:ascii="仿宋" w:hAnsi="仿宋" w:eastAsia="仿宋" w:cs="仿宋"/>
          <w:spacing w:val="-57"/>
          <w:sz w:val="31"/>
          <w:szCs w:val="31"/>
        </w:rPr>
        <w:t xml:space="preserve"> </w:t>
      </w:r>
      <w:r>
        <w:rPr>
          <w:rFonts w:ascii="宋体" w:hAnsi="宋体" w:eastAsia="宋体" w:cs="宋体"/>
          <w:spacing w:val="6"/>
          <w:sz w:val="31"/>
          <w:szCs w:val="31"/>
        </w:rPr>
        <w:t>2023</w:t>
      </w:r>
      <w:r>
        <w:rPr>
          <w:rFonts w:ascii="宋体" w:hAnsi="宋体" w:eastAsia="宋体" w:cs="宋体"/>
          <w:spacing w:val="-60"/>
          <w:sz w:val="31"/>
          <w:szCs w:val="31"/>
        </w:rPr>
        <w:t xml:space="preserve"> </w:t>
      </w:r>
      <w:r>
        <w:rPr>
          <w:rFonts w:ascii="仿宋" w:hAnsi="仿宋" w:eastAsia="仿宋" w:cs="仿宋"/>
          <w:spacing w:val="6"/>
          <w:sz w:val="31"/>
          <w:szCs w:val="31"/>
        </w:rPr>
        <w:t>年度</w:t>
      </w:r>
      <w:r>
        <w:rPr>
          <w:rFonts w:hint="eastAsia" w:ascii="仿宋" w:hAnsi="仿宋" w:eastAsia="仿宋" w:cs="仿宋"/>
          <w:spacing w:val="6"/>
          <w:sz w:val="31"/>
          <w:szCs w:val="31"/>
          <w:lang w:eastAsia="zh-CN"/>
        </w:rPr>
        <w:t>教育局</w:t>
      </w:r>
      <w:r>
        <w:rPr>
          <w:rFonts w:hint="eastAsia" w:ascii="仿宋" w:hAnsi="仿宋" w:eastAsia="仿宋" w:cs="仿宋"/>
          <w:spacing w:val="-67"/>
          <w:sz w:val="31"/>
          <w:szCs w:val="31"/>
          <w:lang w:val="en-US" w:eastAsia="zh-CN"/>
        </w:rPr>
        <w:t>0</w:t>
      </w:r>
      <w:r>
        <w:rPr>
          <w:rFonts w:ascii="宋体" w:hAnsi="宋体" w:eastAsia="宋体" w:cs="宋体"/>
          <w:spacing w:val="-49"/>
          <w:sz w:val="31"/>
          <w:szCs w:val="31"/>
        </w:rPr>
        <w:t xml:space="preserve"> </w:t>
      </w:r>
      <w:r>
        <w:rPr>
          <w:rFonts w:ascii="仿宋" w:hAnsi="仿宋" w:eastAsia="仿宋" w:cs="仿宋"/>
          <w:spacing w:val="4"/>
          <w:sz w:val="31"/>
          <w:szCs w:val="31"/>
        </w:rPr>
        <w:t>个政府性基金预算项目开展绩效自评，共涉及资金</w:t>
      </w:r>
      <w:r>
        <w:rPr>
          <w:rFonts w:hint="eastAsia" w:ascii="仿宋" w:hAnsi="仿宋" w:eastAsia="仿宋" w:cs="仿宋"/>
          <w:spacing w:val="-45"/>
          <w:sz w:val="31"/>
          <w:szCs w:val="31"/>
          <w:lang w:val="en-US" w:eastAsia="zh-CN"/>
        </w:rPr>
        <w:t>0</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8"/>
          <w:sz w:val="31"/>
          <w:szCs w:val="31"/>
        </w:rPr>
        <w:t>占政府性基金预算项目支出总额的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 xml:space="preserve">。组织对 </w:t>
      </w:r>
      <w:r>
        <w:rPr>
          <w:rFonts w:ascii="宋体" w:hAnsi="宋体" w:eastAsia="宋体" w:cs="宋体"/>
          <w:spacing w:val="8"/>
          <w:sz w:val="31"/>
          <w:szCs w:val="31"/>
        </w:rPr>
        <w:t>2023</w:t>
      </w:r>
      <w:r>
        <w:rPr>
          <w:rFonts w:ascii="仿宋" w:hAnsi="仿宋" w:eastAsia="仿宋" w:cs="仿宋"/>
          <w:spacing w:val="8"/>
          <w:sz w:val="31"/>
          <w:szCs w:val="31"/>
        </w:rPr>
        <w:t>年度</w:t>
      </w:r>
      <w:r>
        <w:rPr>
          <w:rFonts w:ascii="仿宋" w:hAnsi="仿宋" w:eastAsia="仿宋" w:cs="仿宋"/>
          <w:spacing w:val="3"/>
          <w:sz w:val="31"/>
          <w:szCs w:val="31"/>
        </w:rPr>
        <w:t xml:space="preserve"> </w:t>
      </w:r>
      <w:r>
        <w:rPr>
          <w:rFonts w:hint="eastAsia" w:ascii="宋体" w:hAnsi="宋体" w:eastAsia="宋体" w:cs="宋体"/>
          <w:sz w:val="31"/>
          <w:szCs w:val="31"/>
          <w:lang w:val="en-US" w:eastAsia="zh-CN"/>
        </w:rPr>
        <w:t>0</w:t>
      </w:r>
      <w:r>
        <w:rPr>
          <w:rFonts w:ascii="仿宋" w:hAnsi="仿宋" w:eastAsia="仿宋" w:cs="仿宋"/>
          <w:spacing w:val="9"/>
          <w:sz w:val="31"/>
          <w:szCs w:val="31"/>
        </w:rPr>
        <w:t>个国有资本经营预算项目开展绩效自评</w:t>
      </w:r>
      <w:r>
        <w:rPr>
          <w:rFonts w:hint="eastAsia" w:ascii="仿宋" w:hAnsi="仿宋" w:eastAsia="仿宋" w:cs="仿宋"/>
          <w:spacing w:val="9"/>
          <w:sz w:val="31"/>
          <w:szCs w:val="31"/>
          <w:lang w:eastAsia="zh-CN"/>
        </w:rPr>
        <w:t>，共</w:t>
      </w:r>
      <w:r>
        <w:rPr>
          <w:rFonts w:ascii="仿宋" w:hAnsi="仿宋" w:eastAsia="仿宋" w:cs="仿宋"/>
          <w:spacing w:val="3"/>
          <w:sz w:val="31"/>
          <w:szCs w:val="31"/>
        </w:rPr>
        <w:t>涉及资金</w:t>
      </w:r>
      <w:r>
        <w:rPr>
          <w:rFonts w:hint="eastAsia" w:ascii="宋体" w:hAnsi="宋体" w:eastAsia="宋体" w:cs="宋体"/>
          <w:sz w:val="31"/>
          <w:szCs w:val="31"/>
          <w:lang w:val="en-US" w:eastAsia="zh-CN"/>
        </w:rPr>
        <w:t>0</w:t>
      </w:r>
      <w:r>
        <w:rPr>
          <w:rFonts w:ascii="宋体" w:hAnsi="宋体" w:eastAsia="宋体" w:cs="宋体"/>
          <w:spacing w:val="-76"/>
          <w:sz w:val="31"/>
          <w:szCs w:val="31"/>
        </w:rPr>
        <w:t xml:space="preserve"> </w:t>
      </w:r>
      <w:r>
        <w:rPr>
          <w:rFonts w:ascii="仿宋" w:hAnsi="仿宋" w:eastAsia="仿宋" w:cs="仿宋"/>
          <w:spacing w:val="3"/>
          <w:sz w:val="31"/>
          <w:szCs w:val="31"/>
        </w:rPr>
        <w:t>万元，占国有资本经营预算项目支出总</w:t>
      </w:r>
      <w:r>
        <w:rPr>
          <w:rFonts w:ascii="仿宋" w:hAnsi="仿宋" w:eastAsia="仿宋" w:cs="仿宋"/>
          <w:spacing w:val="2"/>
          <w:sz w:val="31"/>
          <w:szCs w:val="31"/>
        </w:rPr>
        <w:t>额的</w:t>
      </w:r>
      <w:r>
        <w:rPr>
          <w:rFonts w:hint="eastAsia" w:ascii="宋体" w:hAnsi="宋体" w:eastAsia="宋体" w:cs="宋体"/>
          <w:sz w:val="31"/>
          <w:szCs w:val="31"/>
          <w:lang w:val="en-US" w:eastAsia="zh-CN"/>
        </w:rPr>
        <w:t>0</w:t>
      </w:r>
      <w:r>
        <w:rPr>
          <w:rFonts w:ascii="宋体" w:hAnsi="宋体" w:eastAsia="宋体" w:cs="宋体"/>
          <w:spacing w:val="2"/>
          <w:sz w:val="31"/>
          <w:szCs w:val="31"/>
        </w:rPr>
        <w:t>%</w:t>
      </w:r>
      <w:r>
        <w:rPr>
          <w:rFonts w:ascii="仿宋" w:hAnsi="仿宋" w:eastAsia="仿宋" w:cs="仿宋"/>
          <w:spacing w:val="2"/>
          <w:sz w:val="31"/>
          <w:szCs w:val="31"/>
        </w:rPr>
        <w:t>。</w:t>
      </w:r>
    </w:p>
    <w:p w14:paraId="694DA0DA">
      <w:pPr>
        <w:spacing w:before="249" w:line="353" w:lineRule="auto"/>
        <w:ind w:left="23" w:right="3" w:firstLine="636"/>
        <w:rPr>
          <w:rFonts w:ascii="仿宋" w:hAnsi="仿宋" w:eastAsia="仿宋" w:cs="仿宋"/>
          <w:spacing w:val="9"/>
          <w:sz w:val="31"/>
          <w:szCs w:val="31"/>
        </w:rPr>
      </w:pPr>
      <w:r>
        <w:rPr>
          <w:rFonts w:ascii="仿宋" w:hAnsi="仿宋" w:eastAsia="仿宋" w:cs="仿宋"/>
          <w:spacing w:val="9"/>
          <w:sz w:val="31"/>
          <w:szCs w:val="31"/>
        </w:rPr>
        <w:t>组织对“</w:t>
      </w:r>
      <w:r>
        <w:rPr>
          <w:rFonts w:hint="eastAsia" w:ascii="仿宋" w:hAnsi="仿宋" w:eastAsia="仿宋" w:cs="仿宋"/>
          <w:spacing w:val="9"/>
          <w:sz w:val="31"/>
          <w:szCs w:val="31"/>
          <w:lang w:eastAsia="zh-CN"/>
        </w:rPr>
        <w:t>城乡义务教育补助经费</w:t>
      </w:r>
      <w:r>
        <w:rPr>
          <w:rFonts w:ascii="仿宋" w:hAnsi="仿宋" w:eastAsia="仿宋" w:cs="仿宋"/>
          <w:spacing w:val="9"/>
          <w:sz w:val="31"/>
          <w:szCs w:val="31"/>
        </w:rPr>
        <w:t>”“</w:t>
      </w:r>
      <w:r>
        <w:rPr>
          <w:rFonts w:hint="eastAsia" w:ascii="仿宋" w:hAnsi="仿宋" w:eastAsia="仿宋" w:cs="仿宋"/>
          <w:spacing w:val="9"/>
          <w:sz w:val="31"/>
          <w:szCs w:val="31"/>
          <w:lang w:eastAsia="zh-CN"/>
        </w:rPr>
        <w:t>特殊教育补助经费</w:t>
      </w:r>
      <w:r>
        <w:rPr>
          <w:rFonts w:ascii="仿宋" w:hAnsi="仿宋" w:eastAsia="仿宋" w:cs="仿宋"/>
          <w:spacing w:val="9"/>
          <w:sz w:val="31"/>
          <w:szCs w:val="31"/>
        </w:rPr>
        <w:t>”等</w:t>
      </w:r>
      <w:r>
        <w:rPr>
          <w:rFonts w:hint="eastAsia" w:ascii="仿宋" w:hAnsi="仿宋" w:eastAsia="仿宋" w:cs="仿宋"/>
          <w:spacing w:val="9"/>
          <w:sz w:val="31"/>
          <w:szCs w:val="31"/>
          <w:lang w:val="en-US" w:eastAsia="zh-CN"/>
        </w:rPr>
        <w:t>53</w:t>
      </w:r>
      <w:r>
        <w:rPr>
          <w:rFonts w:ascii="仿宋" w:hAnsi="仿宋" w:eastAsia="仿宋" w:cs="仿宋"/>
          <w:spacing w:val="9"/>
          <w:sz w:val="31"/>
          <w:szCs w:val="31"/>
        </w:rPr>
        <w:t>个项目开展了部门绩效评价</w:t>
      </w:r>
      <w:r>
        <w:rPr>
          <w:rFonts w:hint="eastAsia" w:ascii="仿宋" w:hAnsi="仿宋" w:eastAsia="仿宋" w:cs="仿宋"/>
          <w:spacing w:val="9"/>
          <w:sz w:val="31"/>
          <w:szCs w:val="31"/>
          <w:lang w:eastAsia="zh-CN"/>
        </w:rPr>
        <w:t>。</w:t>
      </w:r>
      <w:r>
        <w:rPr>
          <w:rFonts w:ascii="仿宋" w:hAnsi="仿宋" w:eastAsia="仿宋" w:cs="仿宋"/>
          <w:spacing w:val="9"/>
          <w:sz w:val="31"/>
          <w:szCs w:val="31"/>
        </w:rPr>
        <w:t>涉及一般公共预算支出</w:t>
      </w:r>
      <w:r>
        <w:rPr>
          <w:rFonts w:hint="eastAsia" w:ascii="仿宋" w:hAnsi="仿宋" w:eastAsia="仿宋" w:cs="仿宋"/>
          <w:spacing w:val="9"/>
          <w:sz w:val="31"/>
          <w:szCs w:val="31"/>
          <w:lang w:val="en-US" w:eastAsia="zh-CN"/>
        </w:rPr>
        <w:t>31,259.41</w:t>
      </w:r>
      <w:r>
        <w:rPr>
          <w:rFonts w:ascii="仿宋" w:hAnsi="仿宋" w:eastAsia="仿宋" w:cs="仿宋"/>
          <w:spacing w:val="9"/>
          <w:sz w:val="31"/>
          <w:szCs w:val="31"/>
        </w:rPr>
        <w:t>万元，政府性基金预算支出</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万元，国有资本经营预算支出</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万元。从评价情况来看，</w:t>
      </w:r>
      <w:r>
        <w:rPr>
          <w:rFonts w:ascii="仿宋" w:hAnsi="仿宋" w:eastAsia="仿宋" w:cs="仿宋"/>
          <w:spacing w:val="9"/>
          <w:sz w:val="31"/>
          <w:szCs w:val="31"/>
          <w:lang w:val="en-US" w:eastAsia="zh-CN"/>
        </w:rPr>
        <w:t>部门预算项目单位</w:t>
      </w:r>
      <w:r>
        <w:rPr>
          <w:rFonts w:hint="eastAsia" w:ascii="仿宋" w:hAnsi="仿宋" w:eastAsia="仿宋" w:cs="仿宋"/>
          <w:spacing w:val="9"/>
          <w:sz w:val="31"/>
          <w:szCs w:val="31"/>
          <w:lang w:val="en-US" w:eastAsia="zh-CN"/>
        </w:rPr>
        <w:t>自评、部门评价、转移支付绩效自评等评价结果应用于项目管理、政策调整、资金分配及结果公开等方面内容。</w:t>
      </w:r>
    </w:p>
    <w:p w14:paraId="6B70AFF9">
      <w:pPr>
        <w:spacing w:before="249" w:line="353" w:lineRule="auto"/>
        <w:ind w:left="23" w:right="3" w:firstLine="636"/>
        <w:rPr>
          <w:rFonts w:hint="eastAsia" w:ascii="仿宋" w:hAnsi="仿宋" w:eastAsia="仿宋" w:cs="仿宋"/>
          <w:spacing w:val="9"/>
          <w:sz w:val="31"/>
          <w:szCs w:val="31"/>
          <w:lang w:eastAsia="zh-CN"/>
        </w:rPr>
      </w:pPr>
      <w:r>
        <w:rPr>
          <w:rFonts w:ascii="仿宋" w:hAnsi="仿宋" w:eastAsia="仿宋" w:cs="仿宋"/>
          <w:spacing w:val="9"/>
          <w:sz w:val="31"/>
          <w:szCs w:val="31"/>
        </w:rPr>
        <w:t>组织对本部门开展整体支出绩效评价，涉及一般公共预 算支出</w:t>
      </w:r>
      <w:r>
        <w:rPr>
          <w:rFonts w:hint="eastAsia" w:ascii="仿宋" w:hAnsi="仿宋" w:eastAsia="仿宋" w:cs="仿宋"/>
          <w:spacing w:val="9"/>
          <w:sz w:val="31"/>
          <w:szCs w:val="31"/>
          <w:lang w:val="en-US" w:eastAsia="zh-CN"/>
        </w:rPr>
        <w:t>31,259.41</w:t>
      </w:r>
      <w:r>
        <w:rPr>
          <w:rFonts w:ascii="仿宋" w:hAnsi="仿宋" w:eastAsia="仿宋" w:cs="仿宋"/>
          <w:spacing w:val="9"/>
          <w:sz w:val="31"/>
          <w:szCs w:val="31"/>
        </w:rPr>
        <w:t xml:space="preserve"> 万元，政府性基金预算支出</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万元。从评价情况来看，</w:t>
      </w:r>
      <w:r>
        <w:rPr>
          <w:rFonts w:hint="eastAsia" w:ascii="仿宋" w:hAnsi="仿宋" w:eastAsia="仿宋" w:cs="仿宋"/>
          <w:spacing w:val="9"/>
          <w:sz w:val="31"/>
          <w:szCs w:val="31"/>
          <w:lang w:eastAsia="zh-CN"/>
        </w:rPr>
        <w:t>产出指标设置精确，资金下达及时，项目落实质量提升，有序完成绩效目标的设定，利于项目管理考核。</w:t>
      </w:r>
    </w:p>
    <w:p w14:paraId="3C06E778">
      <w:pPr>
        <w:spacing w:before="249" w:line="353" w:lineRule="auto"/>
        <w:ind w:left="23" w:right="3" w:firstLine="636"/>
        <w:rPr>
          <w:rFonts w:ascii="仿宋" w:hAnsi="仿宋" w:eastAsia="仿宋" w:cs="仿宋"/>
          <w:spacing w:val="9"/>
          <w:sz w:val="31"/>
          <w:szCs w:val="31"/>
        </w:rPr>
      </w:pPr>
      <w:r>
        <w:rPr>
          <w:rFonts w:ascii="仿宋" w:hAnsi="仿宋" w:eastAsia="仿宋" w:cs="仿宋"/>
          <w:spacing w:val="9"/>
          <w:sz w:val="31"/>
          <w:szCs w:val="31"/>
        </w:rPr>
        <w:t>（二） 项目绩效自评结果（如有）。除涉密敏感内容外， 省级部门原则上应予以公开。按照如下格式说明 :</w:t>
      </w:r>
    </w:p>
    <w:p w14:paraId="06235E3F">
      <w:pPr>
        <w:spacing w:before="249" w:line="353" w:lineRule="auto"/>
        <w:ind w:left="23" w:right="3" w:firstLine="636"/>
        <w:rPr>
          <w:rFonts w:ascii="仿宋" w:hAnsi="仿宋" w:eastAsia="仿宋" w:cs="仿宋"/>
          <w:spacing w:val="9"/>
          <w:sz w:val="31"/>
          <w:szCs w:val="31"/>
        </w:rPr>
      </w:pPr>
      <w:r>
        <w:rPr>
          <w:rFonts w:hint="eastAsia" w:ascii="仿宋" w:hAnsi="仿宋" w:eastAsia="仿宋" w:cs="仿宋"/>
          <w:spacing w:val="9"/>
          <w:sz w:val="31"/>
          <w:szCs w:val="31"/>
        </w:rPr>
        <w:t>2023年</w:t>
      </w:r>
      <w:r>
        <w:rPr>
          <w:rFonts w:hint="eastAsia" w:ascii="仿宋" w:hAnsi="仿宋" w:eastAsia="仿宋" w:cs="仿宋"/>
          <w:spacing w:val="9"/>
          <w:sz w:val="31"/>
          <w:szCs w:val="31"/>
          <w:lang w:eastAsia="zh-CN"/>
        </w:rPr>
        <w:t>城乡义务教育补助经费</w:t>
      </w:r>
      <w:r>
        <w:rPr>
          <w:rFonts w:ascii="仿宋" w:hAnsi="仿宋" w:eastAsia="仿宋" w:cs="仿宋"/>
          <w:spacing w:val="9"/>
          <w:sz w:val="31"/>
          <w:szCs w:val="31"/>
        </w:rPr>
        <w:t>项目绩效自评情况：根据年初设定的绩效目标，项目绩效自评得分为</w:t>
      </w:r>
      <w:r>
        <w:rPr>
          <w:rFonts w:hint="eastAsia" w:ascii="仿宋" w:hAnsi="仿宋" w:eastAsia="仿宋" w:cs="仿宋"/>
          <w:spacing w:val="9"/>
          <w:sz w:val="31"/>
          <w:szCs w:val="31"/>
          <w:lang w:val="en-US" w:eastAsia="zh-CN"/>
        </w:rPr>
        <w:t>99</w:t>
      </w:r>
      <w:r>
        <w:rPr>
          <w:rFonts w:ascii="仿宋" w:hAnsi="仿宋" w:eastAsia="仿宋" w:cs="仿宋"/>
          <w:spacing w:val="9"/>
          <w:sz w:val="31"/>
          <w:szCs w:val="31"/>
        </w:rPr>
        <w:t xml:space="preserve"> 分。项目全年预算数为</w:t>
      </w:r>
      <w:r>
        <w:rPr>
          <w:rFonts w:hint="eastAsia" w:ascii="仿宋" w:hAnsi="仿宋" w:eastAsia="仿宋" w:cs="仿宋"/>
          <w:spacing w:val="9"/>
          <w:sz w:val="31"/>
          <w:szCs w:val="31"/>
          <w:lang w:val="en-US" w:eastAsia="zh-CN"/>
        </w:rPr>
        <w:t>3,857.3</w:t>
      </w:r>
      <w:r>
        <w:rPr>
          <w:rFonts w:ascii="仿宋" w:hAnsi="仿宋" w:eastAsia="仿宋" w:cs="仿宋"/>
          <w:spacing w:val="9"/>
          <w:sz w:val="31"/>
          <w:szCs w:val="31"/>
        </w:rPr>
        <w:t>万元，执行数为</w:t>
      </w:r>
      <w:r>
        <w:rPr>
          <w:rFonts w:hint="eastAsia" w:ascii="仿宋" w:hAnsi="仿宋" w:eastAsia="仿宋" w:cs="仿宋"/>
          <w:spacing w:val="9"/>
          <w:sz w:val="31"/>
          <w:szCs w:val="31"/>
          <w:lang w:val="en-US" w:eastAsia="zh-CN"/>
        </w:rPr>
        <w:t>3,856.62</w:t>
      </w:r>
      <w:r>
        <w:rPr>
          <w:rFonts w:ascii="仿宋" w:hAnsi="仿宋" w:eastAsia="仿宋" w:cs="仿宋"/>
          <w:spacing w:val="9"/>
          <w:sz w:val="31"/>
          <w:szCs w:val="31"/>
        </w:rPr>
        <w:t>万元，完成预算的</w:t>
      </w:r>
      <w:r>
        <w:rPr>
          <w:rFonts w:hint="eastAsia" w:ascii="仿宋" w:hAnsi="仿宋" w:eastAsia="仿宋" w:cs="仿宋"/>
          <w:spacing w:val="9"/>
          <w:sz w:val="31"/>
          <w:szCs w:val="31"/>
          <w:lang w:val="en-US" w:eastAsia="zh-CN"/>
        </w:rPr>
        <w:t>99</w:t>
      </w:r>
      <w:r>
        <w:rPr>
          <w:rFonts w:ascii="仿宋" w:hAnsi="仿宋" w:eastAsia="仿宋" w:cs="仿宋"/>
          <w:spacing w:val="9"/>
          <w:sz w:val="31"/>
          <w:szCs w:val="31"/>
        </w:rPr>
        <w:t>%。</w:t>
      </w:r>
    </w:p>
    <w:p w14:paraId="3D076D03">
      <w:pPr>
        <w:pStyle w:val="2"/>
        <w:spacing w:line="339" w:lineRule="auto"/>
      </w:pPr>
    </w:p>
    <w:p w14:paraId="7BB95BB7">
      <w:pPr>
        <w:spacing w:before="100" w:line="224" w:lineRule="auto"/>
        <w:ind w:left="671"/>
        <w:rPr>
          <w:rFonts w:ascii="黑体" w:hAnsi="黑体" w:eastAsia="黑体" w:cs="黑体"/>
          <w:sz w:val="31"/>
          <w:szCs w:val="31"/>
        </w:rPr>
      </w:pPr>
      <w:r>
        <w:rPr>
          <w:rFonts w:ascii="黑体" w:hAnsi="黑体" w:eastAsia="黑体" w:cs="黑体"/>
          <w:spacing w:val="6"/>
          <w:sz w:val="31"/>
          <w:szCs w:val="31"/>
        </w:rPr>
        <w:t>十一、其他重要事项情况说明</w:t>
      </w:r>
    </w:p>
    <w:p w14:paraId="53A0B5C6">
      <w:pPr>
        <w:spacing w:before="248" w:line="222" w:lineRule="auto"/>
        <w:ind w:left="659"/>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3"/>
          <w:sz w:val="31"/>
          <w:szCs w:val="31"/>
        </w:rPr>
        <w:t xml:space="preserve"> </w:t>
      </w:r>
      <w:r>
        <w:rPr>
          <w:rFonts w:ascii="仿宋" w:hAnsi="仿宋" w:eastAsia="仿宋" w:cs="仿宋"/>
          <w:spacing w:val="4"/>
          <w:sz w:val="31"/>
          <w:szCs w:val="31"/>
        </w:rPr>
        <w:t>一）机关运行经费执行情况说明</w:t>
      </w:r>
    </w:p>
    <w:p w14:paraId="6F184001">
      <w:pPr>
        <w:spacing w:before="54" w:line="361" w:lineRule="auto"/>
        <w:ind w:left="30" w:firstLine="660"/>
        <w:rPr>
          <w:rFonts w:ascii="仿宋" w:hAnsi="仿宋" w:eastAsia="仿宋" w:cs="仿宋"/>
          <w:sz w:val="31"/>
          <w:szCs w:val="31"/>
        </w:rPr>
      </w:pPr>
      <w:r>
        <w:rPr>
          <w:rFonts w:ascii="宋体" w:hAnsi="宋体" w:eastAsia="宋体" w:cs="宋体"/>
          <w:spacing w:val="7"/>
          <w:sz w:val="31"/>
          <w:szCs w:val="31"/>
        </w:rPr>
        <w:t>2023</w:t>
      </w:r>
      <w:r>
        <w:rPr>
          <w:rFonts w:ascii="仿宋" w:hAnsi="仿宋" w:eastAsia="仿宋" w:cs="仿宋"/>
          <w:spacing w:val="7"/>
          <w:sz w:val="31"/>
          <w:szCs w:val="31"/>
        </w:rPr>
        <w:t>年度机关运行经费支出</w:t>
      </w:r>
      <w:r>
        <w:rPr>
          <w:rFonts w:hint="eastAsia" w:ascii="仿宋" w:hAnsi="仿宋" w:eastAsia="仿宋" w:cs="仿宋"/>
          <w:spacing w:val="7"/>
          <w:sz w:val="31"/>
          <w:szCs w:val="31"/>
          <w:lang w:val="en-US" w:eastAsia="zh-CN"/>
        </w:rPr>
        <w:t>541.24</w:t>
      </w:r>
      <w:r>
        <w:rPr>
          <w:rFonts w:ascii="仿宋" w:hAnsi="仿宋" w:eastAsia="仿宋" w:cs="仿宋"/>
          <w:spacing w:val="7"/>
          <w:sz w:val="31"/>
          <w:szCs w:val="31"/>
        </w:rPr>
        <w:t>万元，较</w:t>
      </w:r>
      <w:r>
        <w:rPr>
          <w:rFonts w:ascii="宋体" w:hAnsi="宋体" w:eastAsia="宋体" w:cs="宋体"/>
          <w:spacing w:val="7"/>
          <w:sz w:val="31"/>
          <w:szCs w:val="31"/>
        </w:rPr>
        <w:t>2022</w:t>
      </w:r>
      <w:r>
        <w:rPr>
          <w:rFonts w:ascii="仿宋" w:hAnsi="仿宋" w:eastAsia="仿宋" w:cs="仿宋"/>
          <w:spacing w:val="7"/>
          <w:sz w:val="31"/>
          <w:szCs w:val="31"/>
        </w:rPr>
        <w:t>年度增加</w:t>
      </w:r>
      <w:r>
        <w:rPr>
          <w:rFonts w:hint="eastAsia" w:ascii="仿宋" w:hAnsi="仿宋" w:eastAsia="仿宋" w:cs="仿宋"/>
          <w:spacing w:val="14"/>
          <w:sz w:val="31"/>
          <w:szCs w:val="31"/>
          <w:lang w:val="en-US" w:eastAsia="zh-CN"/>
        </w:rPr>
        <w:t>266.33</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96.87</w:t>
      </w:r>
      <w:r>
        <w:rPr>
          <w:rFonts w:ascii="宋体" w:hAnsi="宋体" w:eastAsia="宋体" w:cs="宋体"/>
          <w:spacing w:val="-4"/>
          <w:sz w:val="31"/>
          <w:szCs w:val="31"/>
        </w:rPr>
        <w:t>%</w:t>
      </w:r>
      <w:r>
        <w:rPr>
          <w:rFonts w:ascii="仿宋" w:hAnsi="仿宋" w:eastAsia="仿宋" w:cs="仿宋"/>
          <w:spacing w:val="-4"/>
          <w:sz w:val="31"/>
          <w:szCs w:val="31"/>
        </w:rPr>
        <w:t>，主要是</w:t>
      </w:r>
      <w:r>
        <w:rPr>
          <w:rFonts w:hint="eastAsia" w:ascii="仿宋" w:hAnsi="仿宋" w:eastAsia="仿宋" w:cs="仿宋"/>
          <w:color w:val="000000" w:themeColor="text1"/>
          <w:spacing w:val="7"/>
          <w:sz w:val="31"/>
          <w:szCs w:val="31"/>
          <w:highlight w:val="none"/>
          <w:lang w:eastAsia="zh-CN"/>
          <w14:textFill>
            <w14:solidFill>
              <w14:schemeClr w14:val="tx1"/>
            </w14:solidFill>
          </w14:textFill>
        </w:rPr>
        <w:t>一是</w:t>
      </w:r>
      <w:r>
        <w:rPr>
          <w:rFonts w:hint="eastAsia" w:ascii="仿宋" w:hAnsi="仿宋" w:eastAsia="仿宋" w:cs="仿宋"/>
          <w:color w:val="000000" w:themeColor="text1"/>
          <w:spacing w:val="4"/>
          <w:sz w:val="31"/>
          <w:szCs w:val="31"/>
          <w:highlight w:val="none"/>
          <w14:textFill>
            <w14:solidFill>
              <w14:schemeClr w14:val="tx1"/>
            </w14:solidFill>
          </w14:textFill>
        </w:rPr>
        <w:t>在职人员发放绩效工资，退休人员补发生活补贴</w:t>
      </w:r>
      <w:r>
        <w:rPr>
          <w:rFonts w:ascii="仿宋" w:hAnsi="仿宋" w:eastAsia="仿宋" w:cs="仿宋"/>
          <w:spacing w:val="7"/>
          <w:sz w:val="31"/>
          <w:szCs w:val="31"/>
        </w:rPr>
        <w:t>；</w:t>
      </w:r>
      <w:r>
        <w:rPr>
          <w:rFonts w:hint="eastAsia" w:ascii="仿宋" w:hAnsi="仿宋" w:eastAsia="仿宋" w:cs="仿宋"/>
          <w:spacing w:val="7"/>
          <w:sz w:val="31"/>
          <w:szCs w:val="31"/>
          <w:lang w:eastAsia="zh-CN"/>
        </w:rPr>
        <w:t>二是教育局搬家维修维护费增加</w:t>
      </w:r>
      <w:r>
        <w:rPr>
          <w:rFonts w:ascii="仿宋" w:hAnsi="仿宋" w:eastAsia="仿宋" w:cs="仿宋"/>
          <w:spacing w:val="4"/>
          <w:sz w:val="31"/>
          <w:szCs w:val="31"/>
        </w:rPr>
        <w:t>。</w:t>
      </w:r>
    </w:p>
    <w:p w14:paraId="611EAD70">
      <w:pPr>
        <w:spacing w:before="48" w:line="224" w:lineRule="auto"/>
        <w:ind w:left="659"/>
        <w:rPr>
          <w:rFonts w:ascii="仿宋" w:hAnsi="仿宋" w:eastAsia="仿宋" w:cs="仿宋"/>
          <w:sz w:val="31"/>
          <w:szCs w:val="31"/>
        </w:rPr>
      </w:pPr>
      <w:r>
        <w:rPr>
          <w:rFonts w:ascii="仿宋" w:hAnsi="仿宋" w:eastAsia="仿宋" w:cs="仿宋"/>
          <w:spacing w:val="9"/>
          <w:sz w:val="31"/>
          <w:szCs w:val="31"/>
        </w:rPr>
        <w:t>（二）政府采购支出情况说明</w:t>
      </w:r>
    </w:p>
    <w:p w14:paraId="05F3A575">
      <w:pPr>
        <w:spacing w:before="249" w:line="368" w:lineRule="auto"/>
        <w:ind w:left="29" w:right="24" w:firstLine="641"/>
        <w:rPr>
          <w:rFonts w:ascii="仿宋" w:hAnsi="仿宋" w:eastAsia="仿宋" w:cs="仿宋"/>
          <w:sz w:val="31"/>
          <w:szCs w:val="31"/>
        </w:rPr>
      </w:pPr>
      <w:r>
        <w:rPr>
          <w:rFonts w:ascii="宋体" w:hAnsi="宋体" w:eastAsia="宋体" w:cs="宋体"/>
          <w:spacing w:val="8"/>
          <w:sz w:val="31"/>
          <w:szCs w:val="31"/>
        </w:rPr>
        <w:t xml:space="preserve">2023 </w:t>
      </w:r>
      <w:r>
        <w:rPr>
          <w:rFonts w:ascii="仿宋" w:hAnsi="仿宋" w:eastAsia="仿宋" w:cs="仿宋"/>
          <w:spacing w:val="8"/>
          <w:sz w:val="31"/>
          <w:szCs w:val="31"/>
        </w:rPr>
        <w:t>年度政府采购支出总额</w:t>
      </w:r>
      <w:r>
        <w:rPr>
          <w:rFonts w:hint="eastAsia" w:ascii="仿宋" w:hAnsi="仿宋" w:eastAsia="仿宋" w:cs="仿宋"/>
          <w:spacing w:val="13"/>
          <w:sz w:val="31"/>
          <w:szCs w:val="31"/>
          <w:lang w:val="en-US" w:eastAsia="zh-CN"/>
        </w:rPr>
        <w:t>21,643.26</w:t>
      </w:r>
      <w:r>
        <w:rPr>
          <w:rFonts w:ascii="仿宋" w:hAnsi="仿宋" w:eastAsia="仿宋" w:cs="仿宋"/>
          <w:spacing w:val="8"/>
          <w:sz w:val="31"/>
          <w:szCs w:val="31"/>
        </w:rPr>
        <w:t>万元，</w:t>
      </w:r>
      <w:r>
        <w:rPr>
          <w:rFonts w:ascii="仿宋" w:hAnsi="仿宋" w:eastAsia="仿宋" w:cs="仿宋"/>
          <w:spacing w:val="7"/>
          <w:sz w:val="31"/>
          <w:szCs w:val="31"/>
        </w:rPr>
        <w:t>其中：政府采购货物支出</w:t>
      </w:r>
      <w:r>
        <w:rPr>
          <w:rFonts w:hint="eastAsia" w:ascii="仿宋" w:hAnsi="仿宋" w:eastAsia="仿宋" w:cs="仿宋"/>
          <w:spacing w:val="13"/>
          <w:sz w:val="31"/>
          <w:szCs w:val="31"/>
          <w:lang w:val="en-US" w:eastAsia="zh-CN"/>
        </w:rPr>
        <w:t>2,632.48</w:t>
      </w:r>
      <w:r>
        <w:rPr>
          <w:rFonts w:ascii="仿宋" w:hAnsi="仿宋" w:eastAsia="仿宋" w:cs="仿宋"/>
          <w:spacing w:val="7"/>
          <w:sz w:val="31"/>
          <w:szCs w:val="31"/>
        </w:rPr>
        <w:t>万元、政府采购工程</w:t>
      </w:r>
      <w:r>
        <w:rPr>
          <w:rFonts w:hint="eastAsia" w:ascii="仿宋" w:hAnsi="仿宋" w:eastAsia="仿宋" w:cs="仿宋"/>
          <w:spacing w:val="7"/>
          <w:sz w:val="31"/>
          <w:szCs w:val="31"/>
          <w:lang w:val="en-US" w:eastAsia="zh-CN"/>
        </w:rPr>
        <w:t>支出</w:t>
      </w:r>
      <w:r>
        <w:rPr>
          <w:rFonts w:hint="eastAsia" w:ascii="仿宋" w:hAnsi="仿宋" w:eastAsia="仿宋" w:cs="仿宋"/>
          <w:spacing w:val="13"/>
          <w:sz w:val="31"/>
          <w:szCs w:val="31"/>
          <w:lang w:val="en-US" w:eastAsia="zh-CN"/>
        </w:rPr>
        <w:t>19,001.15</w:t>
      </w:r>
      <w:r>
        <w:rPr>
          <w:rFonts w:ascii="仿宋" w:hAnsi="仿宋" w:eastAsia="仿宋" w:cs="仿宋"/>
          <w:spacing w:val="7"/>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4"/>
          <w:sz w:val="31"/>
          <w:szCs w:val="31"/>
          <w:lang w:val="en-US" w:eastAsia="zh-CN"/>
        </w:rPr>
        <w:t>9.63</w:t>
      </w:r>
      <w:r>
        <w:rPr>
          <w:rFonts w:ascii="仿宋" w:hAnsi="仿宋" w:eastAsia="仿宋" w:cs="仿宋"/>
          <w:spacing w:val="4"/>
          <w:sz w:val="31"/>
          <w:szCs w:val="31"/>
        </w:rPr>
        <w:t>万元。授予中小企业合同金额</w:t>
      </w:r>
      <w:r>
        <w:rPr>
          <w:rFonts w:hint="eastAsia" w:ascii="仿宋" w:hAnsi="仿宋" w:eastAsia="仿宋" w:cs="仿宋"/>
          <w:spacing w:val="4"/>
          <w:sz w:val="31"/>
          <w:szCs w:val="31"/>
          <w:lang w:val="en-US" w:eastAsia="zh-CN"/>
        </w:rPr>
        <w:t>1,066.32</w:t>
      </w:r>
      <w:r>
        <w:rPr>
          <w:rFonts w:ascii="仿宋" w:hAnsi="仿宋" w:eastAsia="仿宋" w:cs="仿宋"/>
          <w:spacing w:val="4"/>
          <w:sz w:val="31"/>
          <w:szCs w:val="31"/>
        </w:rPr>
        <w:t>万元，占政府采购支出</w:t>
      </w:r>
      <w:r>
        <w:rPr>
          <w:rFonts w:ascii="仿宋" w:hAnsi="仿宋" w:eastAsia="仿宋" w:cs="仿宋"/>
          <w:spacing w:val="5"/>
          <w:sz w:val="31"/>
          <w:szCs w:val="31"/>
        </w:rPr>
        <w:t>总额的</w:t>
      </w:r>
      <w:r>
        <w:rPr>
          <w:rFonts w:hint="eastAsia" w:ascii="仿宋" w:hAnsi="仿宋" w:eastAsia="仿宋" w:cs="仿宋"/>
          <w:spacing w:val="5"/>
          <w:sz w:val="31"/>
          <w:szCs w:val="31"/>
          <w:highlight w:val="none"/>
          <w:lang w:val="en-US" w:eastAsia="zh-CN"/>
        </w:rPr>
        <w:t>5</w:t>
      </w:r>
      <w:r>
        <w:rPr>
          <w:rFonts w:ascii="宋体" w:hAnsi="宋体" w:eastAsia="宋体" w:cs="宋体"/>
          <w:spacing w:val="5"/>
          <w:sz w:val="31"/>
          <w:szCs w:val="31"/>
          <w:highlight w:val="none"/>
        </w:rPr>
        <w:t>%</w:t>
      </w:r>
      <w:r>
        <w:rPr>
          <w:rFonts w:ascii="仿宋" w:hAnsi="仿宋" w:eastAsia="仿宋" w:cs="仿宋"/>
          <w:spacing w:val="5"/>
          <w:sz w:val="31"/>
          <w:szCs w:val="31"/>
        </w:rPr>
        <w:t>，其中：授予小微企业合同金额</w:t>
      </w:r>
      <w:r>
        <w:rPr>
          <w:rFonts w:hint="eastAsia" w:ascii="仿宋" w:hAnsi="仿宋" w:eastAsia="仿宋" w:cs="仿宋"/>
          <w:spacing w:val="13"/>
          <w:sz w:val="31"/>
          <w:szCs w:val="31"/>
          <w:lang w:val="en-US" w:eastAsia="zh-CN"/>
        </w:rPr>
        <w:t>1,044.93</w:t>
      </w:r>
      <w:r>
        <w:rPr>
          <w:rFonts w:ascii="仿宋" w:hAnsi="仿宋" w:eastAsia="仿宋" w:cs="仿宋"/>
          <w:spacing w:val="5"/>
          <w:sz w:val="31"/>
          <w:szCs w:val="31"/>
        </w:rPr>
        <w:t>万元，占授予中</w:t>
      </w:r>
      <w:r>
        <w:rPr>
          <w:rFonts w:ascii="仿宋" w:hAnsi="仿宋" w:eastAsia="仿宋" w:cs="仿宋"/>
          <w:spacing w:val="8"/>
          <w:sz w:val="31"/>
          <w:szCs w:val="31"/>
        </w:rPr>
        <w:t>小企业合同金额的</w:t>
      </w:r>
      <w:r>
        <w:rPr>
          <w:rFonts w:hint="eastAsia" w:ascii="仿宋" w:hAnsi="仿宋" w:eastAsia="仿宋" w:cs="仿宋"/>
          <w:spacing w:val="8"/>
          <w:sz w:val="31"/>
          <w:szCs w:val="31"/>
          <w:lang w:val="en-US" w:eastAsia="zh-CN"/>
        </w:rPr>
        <w:t>98</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；货物采购授予中小企业合同金额占货物支出金额的</w:t>
      </w:r>
      <w:r>
        <w:rPr>
          <w:rFonts w:hint="eastAsia" w:ascii="仿宋" w:hAnsi="仿宋" w:eastAsia="仿宋" w:cs="仿宋"/>
          <w:spacing w:val="8"/>
          <w:sz w:val="31"/>
          <w:szCs w:val="31"/>
          <w:lang w:val="en-US" w:eastAsia="zh-CN"/>
        </w:rPr>
        <w:t>100</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，工程采购授予中小企业合同金额占工程支出金额的</w:t>
      </w:r>
      <w:r>
        <w:rPr>
          <w:rFonts w:hint="eastAsia" w:ascii="仿宋" w:hAnsi="仿宋" w:eastAsia="仿宋" w:cs="仿宋"/>
          <w:spacing w:val="8"/>
          <w:sz w:val="31"/>
          <w:szCs w:val="31"/>
          <w:lang w:val="en-US" w:eastAsia="zh-CN"/>
        </w:rPr>
        <w:t>100</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2"/>
          <w:sz w:val="31"/>
          <w:szCs w:val="31"/>
        </w:rPr>
        <w:t>额的</w:t>
      </w:r>
      <w:r>
        <w:rPr>
          <w:rFonts w:hint="eastAsia" w:ascii="仿宋" w:hAnsi="仿宋" w:eastAsia="仿宋" w:cs="仿宋"/>
          <w:spacing w:val="2"/>
          <w:sz w:val="31"/>
          <w:szCs w:val="31"/>
          <w:lang w:val="en-US" w:eastAsia="zh-CN"/>
        </w:rPr>
        <w:t>100</w:t>
      </w:r>
      <w:r>
        <w:rPr>
          <w:rFonts w:ascii="宋体" w:hAnsi="宋体" w:eastAsia="宋体" w:cs="宋体"/>
          <w:spacing w:val="2"/>
          <w:sz w:val="31"/>
          <w:szCs w:val="31"/>
        </w:rPr>
        <w:t>%</w:t>
      </w:r>
      <w:r>
        <w:rPr>
          <w:rFonts w:ascii="仿宋" w:hAnsi="仿宋" w:eastAsia="仿宋" w:cs="仿宋"/>
          <w:spacing w:val="2"/>
          <w:sz w:val="31"/>
          <w:szCs w:val="31"/>
        </w:rPr>
        <w:t>。</w:t>
      </w:r>
    </w:p>
    <w:p w14:paraId="507560A6">
      <w:pPr>
        <w:spacing w:before="48"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14:paraId="32A523FE">
      <w:pPr>
        <w:spacing w:before="286" w:line="340" w:lineRule="auto"/>
        <w:ind w:left="21" w:firstLine="650"/>
        <w:rPr>
          <w:rFonts w:ascii="仿宋" w:hAnsi="仿宋" w:eastAsia="仿宋" w:cs="仿宋"/>
          <w:sz w:val="31"/>
          <w:szCs w:val="31"/>
        </w:rPr>
      </w:pPr>
      <w:r>
        <w:rPr>
          <w:rFonts w:ascii="仿宋" w:hAnsi="仿宋" w:eastAsia="仿宋" w:cs="仿宋"/>
          <w:sz w:val="31"/>
          <w:szCs w:val="31"/>
        </w:rPr>
        <w:t>截至</w:t>
      </w:r>
      <w:r>
        <w:rPr>
          <w:rFonts w:ascii="仿宋" w:hAnsi="仿宋" w:eastAsia="仿宋" w:cs="仿宋"/>
          <w:spacing w:val="-33"/>
          <w:sz w:val="31"/>
          <w:szCs w:val="31"/>
        </w:rPr>
        <w:t xml:space="preserve"> </w:t>
      </w:r>
      <w:r>
        <w:rPr>
          <w:rFonts w:ascii="宋体" w:hAnsi="宋体" w:eastAsia="宋体" w:cs="宋体"/>
          <w:sz w:val="31"/>
          <w:szCs w:val="31"/>
        </w:rPr>
        <w:t>2023</w:t>
      </w:r>
      <w:r>
        <w:rPr>
          <w:rFonts w:ascii="宋体" w:hAnsi="宋体" w:eastAsia="宋体" w:cs="宋体"/>
          <w:spacing w:val="-33"/>
          <w:sz w:val="31"/>
          <w:szCs w:val="31"/>
        </w:rPr>
        <w:t xml:space="preserve"> </w:t>
      </w:r>
      <w:r>
        <w:rPr>
          <w:rFonts w:ascii="仿宋" w:hAnsi="仿宋" w:eastAsia="仿宋" w:cs="仿宋"/>
          <w:sz w:val="31"/>
          <w:szCs w:val="31"/>
        </w:rPr>
        <w:t>年</w:t>
      </w:r>
      <w:r>
        <w:rPr>
          <w:rFonts w:ascii="宋体" w:hAnsi="宋体" w:eastAsia="宋体" w:cs="宋体"/>
          <w:sz w:val="31"/>
          <w:szCs w:val="31"/>
        </w:rPr>
        <w:t xml:space="preserve">12 </w:t>
      </w:r>
      <w:r>
        <w:rPr>
          <w:rFonts w:ascii="仿宋" w:hAnsi="仿宋" w:eastAsia="仿宋" w:cs="仿宋"/>
          <w:sz w:val="31"/>
          <w:szCs w:val="31"/>
        </w:rPr>
        <w:t>月</w:t>
      </w:r>
      <w:r>
        <w:rPr>
          <w:rFonts w:ascii="仿宋" w:hAnsi="仿宋" w:eastAsia="仿宋" w:cs="仿宋"/>
          <w:spacing w:val="-31"/>
          <w:sz w:val="31"/>
          <w:szCs w:val="31"/>
        </w:rPr>
        <w:t xml:space="preserve"> </w:t>
      </w:r>
      <w:r>
        <w:rPr>
          <w:rFonts w:ascii="宋体" w:hAnsi="宋体" w:eastAsia="宋体" w:cs="宋体"/>
          <w:sz w:val="31"/>
          <w:szCs w:val="31"/>
        </w:rPr>
        <w:t xml:space="preserve">31 </w:t>
      </w:r>
      <w:r>
        <w:rPr>
          <w:rFonts w:ascii="仿宋" w:hAnsi="仿宋" w:eastAsia="仿宋" w:cs="仿宋"/>
          <w:sz w:val="31"/>
          <w:szCs w:val="31"/>
        </w:rPr>
        <w:t>日，</w:t>
      </w:r>
      <w:r>
        <w:rPr>
          <w:rFonts w:hint="eastAsia" w:ascii="仿宋" w:hAnsi="仿宋" w:eastAsia="仿宋" w:cs="仿宋"/>
          <w:spacing w:val="7"/>
          <w:sz w:val="31"/>
          <w:szCs w:val="31"/>
          <w:lang w:eastAsia="zh-CN"/>
        </w:rPr>
        <w:t>长春市南关区教育局（汇总）</w:t>
      </w:r>
      <w:r>
        <w:rPr>
          <w:rFonts w:ascii="仿宋" w:hAnsi="仿宋" w:eastAsia="仿宋" w:cs="仿宋"/>
          <w:spacing w:val="-1"/>
          <w:sz w:val="31"/>
          <w:szCs w:val="31"/>
        </w:rPr>
        <w:t>共有</w:t>
      </w:r>
      <w:r>
        <w:rPr>
          <w:rFonts w:ascii="仿宋" w:hAnsi="仿宋" w:eastAsia="仿宋" w:cs="仿宋"/>
          <w:spacing w:val="7"/>
          <w:sz w:val="31"/>
          <w:szCs w:val="31"/>
        </w:rPr>
        <w:t>车辆</w:t>
      </w:r>
      <w:r>
        <w:rPr>
          <w:rFonts w:hint="eastAsia" w:ascii="仿宋" w:hAnsi="仿宋" w:eastAsia="仿宋" w:cs="仿宋"/>
          <w:spacing w:val="7"/>
          <w:sz w:val="31"/>
          <w:szCs w:val="31"/>
          <w:lang w:val="en-US" w:eastAsia="zh-CN"/>
        </w:rPr>
        <w:t>2</w:t>
      </w:r>
      <w:r>
        <w:rPr>
          <w:rFonts w:ascii="仿宋" w:hAnsi="仿宋" w:eastAsia="仿宋" w:cs="仿宋"/>
          <w:spacing w:val="7"/>
          <w:sz w:val="31"/>
          <w:szCs w:val="31"/>
        </w:rPr>
        <w:t>辆，其中，副部（省）级及以上领导用车</w:t>
      </w:r>
      <w:r>
        <w:rPr>
          <w:rFonts w:hint="eastAsia" w:ascii="仿宋" w:hAnsi="仿宋" w:eastAsia="仿宋" w:cs="仿宋"/>
          <w:spacing w:val="7"/>
          <w:sz w:val="31"/>
          <w:szCs w:val="31"/>
          <w:lang w:val="en-US" w:eastAsia="zh-CN"/>
        </w:rPr>
        <w:t>0</w:t>
      </w:r>
      <w:r>
        <w:rPr>
          <w:rFonts w:ascii="宋体" w:hAnsi="宋体" w:eastAsia="宋体" w:cs="宋体"/>
          <w:spacing w:val="7"/>
          <w:sz w:val="31"/>
          <w:szCs w:val="31"/>
        </w:rPr>
        <w:t xml:space="preserve"> </w:t>
      </w:r>
      <w:r>
        <w:rPr>
          <w:rFonts w:ascii="仿宋" w:hAnsi="仿宋" w:eastAsia="仿宋" w:cs="仿宋"/>
          <w:spacing w:val="7"/>
          <w:sz w:val="31"/>
          <w:szCs w:val="31"/>
        </w:rPr>
        <w:t>辆、主</w:t>
      </w:r>
      <w:r>
        <w:rPr>
          <w:rFonts w:ascii="仿宋" w:hAnsi="仿宋" w:eastAsia="仿宋" w:cs="仿宋"/>
          <w:spacing w:val="8"/>
          <w:sz w:val="31"/>
          <w:szCs w:val="31"/>
        </w:rPr>
        <w:t>要负责人用车</w:t>
      </w:r>
      <w:r>
        <w:rPr>
          <w:rFonts w:ascii="仿宋" w:hAnsi="仿宋" w:eastAsia="仿宋" w:cs="仿宋"/>
          <w:spacing w:val="-56"/>
          <w:sz w:val="31"/>
          <w:szCs w:val="31"/>
        </w:rPr>
        <w:t xml:space="preserve"> </w:t>
      </w:r>
      <w:r>
        <w:rPr>
          <w:rFonts w:hint="eastAsia" w:ascii="宋体" w:hAnsi="宋体" w:eastAsia="宋体" w:cs="宋体"/>
          <w:sz w:val="31"/>
          <w:szCs w:val="31"/>
          <w:lang w:val="en-US" w:eastAsia="zh-CN"/>
        </w:rPr>
        <w:t>0</w:t>
      </w:r>
      <w:r>
        <w:rPr>
          <w:rFonts w:ascii="仿宋" w:hAnsi="仿宋" w:eastAsia="仿宋" w:cs="仿宋"/>
          <w:spacing w:val="8"/>
          <w:sz w:val="31"/>
          <w:szCs w:val="31"/>
        </w:rPr>
        <w:t>辆、机要通信用车</w:t>
      </w:r>
      <w:r>
        <w:rPr>
          <w:rFonts w:hint="eastAsia" w:ascii="宋体" w:hAnsi="宋体" w:eastAsia="宋体" w:cs="宋体"/>
          <w:sz w:val="31"/>
          <w:szCs w:val="31"/>
          <w:lang w:val="en-US" w:eastAsia="zh-CN"/>
        </w:rPr>
        <w:t>0</w:t>
      </w:r>
      <w:r>
        <w:rPr>
          <w:rFonts w:ascii="宋体" w:hAnsi="宋体" w:eastAsia="宋体" w:cs="宋体"/>
          <w:spacing w:val="-62"/>
          <w:sz w:val="31"/>
          <w:szCs w:val="31"/>
        </w:rPr>
        <w:t xml:space="preserve"> </w:t>
      </w:r>
      <w:r>
        <w:rPr>
          <w:rFonts w:ascii="仿宋" w:hAnsi="仿宋" w:eastAsia="仿宋" w:cs="仿宋"/>
          <w:spacing w:val="8"/>
          <w:sz w:val="31"/>
          <w:szCs w:val="31"/>
        </w:rPr>
        <w:t>辆、应急保障用车</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0</w:t>
      </w:r>
      <w:r>
        <w:rPr>
          <w:rFonts w:ascii="仿宋" w:hAnsi="仿宋" w:eastAsia="仿宋" w:cs="仿宋"/>
          <w:spacing w:val="12"/>
          <w:sz w:val="31"/>
          <w:szCs w:val="31"/>
        </w:rPr>
        <w:t>辆、执法执勤用车</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3"/>
          <w:sz w:val="31"/>
          <w:szCs w:val="31"/>
        </w:rPr>
        <w:t xml:space="preserve"> </w:t>
      </w:r>
      <w:r>
        <w:rPr>
          <w:rFonts w:ascii="仿宋" w:hAnsi="仿宋" w:eastAsia="仿宋" w:cs="仿宋"/>
          <w:spacing w:val="12"/>
          <w:sz w:val="31"/>
          <w:szCs w:val="31"/>
        </w:rPr>
        <w:t>辆、特种专业技术用车</w:t>
      </w:r>
      <w:r>
        <w:rPr>
          <w:rFonts w:hint="eastAsia" w:ascii="宋体" w:hAnsi="宋体" w:eastAsia="宋体" w:cs="宋体"/>
          <w:sz w:val="31"/>
          <w:szCs w:val="31"/>
          <w:lang w:val="en-US" w:eastAsia="zh-CN"/>
        </w:rPr>
        <w:t>0</w:t>
      </w:r>
      <w:r>
        <w:rPr>
          <w:rFonts w:ascii="宋体" w:hAnsi="宋体" w:eastAsia="宋体" w:cs="宋体"/>
          <w:spacing w:val="-64"/>
          <w:sz w:val="31"/>
          <w:szCs w:val="31"/>
        </w:rPr>
        <w:t xml:space="preserve"> </w:t>
      </w:r>
      <w:r>
        <w:rPr>
          <w:rFonts w:ascii="仿宋" w:hAnsi="仿宋" w:eastAsia="仿宋" w:cs="仿宋"/>
          <w:spacing w:val="12"/>
          <w:sz w:val="31"/>
          <w:szCs w:val="31"/>
        </w:rPr>
        <w:t>辆</w:t>
      </w:r>
      <w:r>
        <w:rPr>
          <w:rFonts w:ascii="仿宋" w:hAnsi="仿宋" w:eastAsia="仿宋" w:cs="仿宋"/>
          <w:spacing w:val="11"/>
          <w:sz w:val="31"/>
          <w:szCs w:val="31"/>
        </w:rPr>
        <w:t>、离退休</w:t>
      </w:r>
      <w:r>
        <w:rPr>
          <w:rFonts w:ascii="仿宋" w:hAnsi="仿宋" w:eastAsia="仿宋" w:cs="仿宋"/>
          <w:sz w:val="31"/>
          <w:szCs w:val="31"/>
        </w:rPr>
        <w:t xml:space="preserve"> </w:t>
      </w:r>
      <w:r>
        <w:rPr>
          <w:rFonts w:ascii="仿宋" w:hAnsi="仿宋" w:eastAsia="仿宋" w:cs="仿宋"/>
          <w:spacing w:val="8"/>
          <w:sz w:val="31"/>
          <w:szCs w:val="31"/>
        </w:rPr>
        <w:t>干部用车</w:t>
      </w:r>
      <w:r>
        <w:rPr>
          <w:rFonts w:ascii="仿宋" w:hAnsi="仿宋" w:eastAsia="仿宋" w:cs="仿宋"/>
          <w:spacing w:val="-67"/>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3"/>
          <w:sz w:val="31"/>
          <w:szCs w:val="31"/>
        </w:rPr>
        <w:t xml:space="preserve"> </w:t>
      </w:r>
      <w:r>
        <w:rPr>
          <w:rFonts w:ascii="仿宋" w:hAnsi="仿宋" w:eastAsia="仿宋" w:cs="仿宋"/>
          <w:spacing w:val="8"/>
          <w:sz w:val="31"/>
          <w:szCs w:val="31"/>
        </w:rPr>
        <w:t>辆、其他用车</w:t>
      </w:r>
      <w:r>
        <w:rPr>
          <w:rFonts w:ascii="仿宋" w:hAnsi="仿宋" w:eastAsia="仿宋" w:cs="仿宋"/>
          <w:spacing w:val="-67"/>
          <w:sz w:val="31"/>
          <w:szCs w:val="31"/>
        </w:rPr>
        <w:t xml:space="preserve"> </w:t>
      </w:r>
      <w:r>
        <w:rPr>
          <w:rFonts w:hint="eastAsia" w:ascii="宋体" w:hAnsi="宋体" w:eastAsia="宋体" w:cs="宋体"/>
          <w:sz w:val="31"/>
          <w:szCs w:val="31"/>
          <w:lang w:val="en-US" w:eastAsia="zh-CN"/>
        </w:rPr>
        <w:t>2</w:t>
      </w:r>
      <w:r>
        <w:rPr>
          <w:rFonts w:ascii="宋体" w:hAnsi="宋体" w:eastAsia="宋体" w:cs="宋体"/>
          <w:spacing w:val="-62"/>
          <w:sz w:val="31"/>
          <w:szCs w:val="31"/>
        </w:rPr>
        <w:t xml:space="preserve"> </w:t>
      </w:r>
      <w:r>
        <w:rPr>
          <w:rFonts w:ascii="仿宋" w:hAnsi="仿宋" w:eastAsia="仿宋" w:cs="仿宋"/>
          <w:spacing w:val="8"/>
          <w:sz w:val="31"/>
          <w:szCs w:val="31"/>
        </w:rPr>
        <w:t>辆，其他用车主要是</w:t>
      </w:r>
      <w:r>
        <w:rPr>
          <w:rFonts w:hint="eastAsia" w:ascii="仿宋" w:hAnsi="仿宋" w:eastAsia="仿宋" w:cs="仿宋"/>
          <w:spacing w:val="8"/>
          <w:sz w:val="31"/>
          <w:szCs w:val="31"/>
          <w:lang w:eastAsia="zh-CN"/>
        </w:rPr>
        <w:t>教育局招生办公务用车</w:t>
      </w:r>
      <w:r>
        <w:rPr>
          <w:rFonts w:ascii="仿宋" w:hAnsi="仿宋" w:eastAsia="仿宋" w:cs="仿宋"/>
          <w:spacing w:val="8"/>
          <w:sz w:val="31"/>
          <w:szCs w:val="31"/>
        </w:rPr>
        <w:t>；单</w:t>
      </w:r>
      <w:r>
        <w:rPr>
          <w:rFonts w:ascii="仿宋" w:hAnsi="仿宋" w:eastAsia="仿宋" w:cs="仿宋"/>
          <w:spacing w:val="2"/>
          <w:sz w:val="31"/>
          <w:szCs w:val="31"/>
        </w:rPr>
        <w:t>位价值</w:t>
      </w:r>
      <w:r>
        <w:rPr>
          <w:rFonts w:ascii="仿宋" w:hAnsi="仿宋" w:eastAsia="仿宋" w:cs="仿宋"/>
          <w:spacing w:val="-25"/>
          <w:sz w:val="31"/>
          <w:szCs w:val="31"/>
        </w:rPr>
        <w:t xml:space="preserve"> </w:t>
      </w:r>
      <w:r>
        <w:rPr>
          <w:rFonts w:ascii="宋体" w:hAnsi="宋体" w:eastAsia="宋体" w:cs="宋体"/>
          <w:spacing w:val="2"/>
          <w:sz w:val="31"/>
          <w:szCs w:val="31"/>
        </w:rPr>
        <w:t>100</w:t>
      </w:r>
      <w:r>
        <w:rPr>
          <w:rFonts w:ascii="宋体" w:hAnsi="宋体" w:eastAsia="宋体" w:cs="宋体"/>
          <w:spacing w:val="-47"/>
          <w:sz w:val="31"/>
          <w:szCs w:val="31"/>
        </w:rPr>
        <w:t xml:space="preserve"> </w:t>
      </w:r>
      <w:r>
        <w:rPr>
          <w:rFonts w:ascii="仿宋" w:hAnsi="仿宋" w:eastAsia="仿宋" w:cs="仿宋"/>
          <w:spacing w:val="2"/>
          <w:sz w:val="31"/>
          <w:szCs w:val="31"/>
        </w:rPr>
        <w:t>万元（含）以上设备（不含车辆）</w:t>
      </w:r>
      <w:r>
        <w:rPr>
          <w:rFonts w:hint="eastAsia" w:ascii="宋体" w:hAnsi="宋体" w:eastAsia="宋体" w:cs="宋体"/>
          <w:sz w:val="31"/>
          <w:szCs w:val="31"/>
          <w:lang w:val="en-US" w:eastAsia="zh-CN"/>
        </w:rPr>
        <w:t>0</w:t>
      </w:r>
      <w:r>
        <w:rPr>
          <w:rFonts w:ascii="仿宋" w:hAnsi="仿宋" w:eastAsia="仿宋" w:cs="仿宋"/>
          <w:spacing w:val="2"/>
          <w:sz w:val="31"/>
          <w:szCs w:val="31"/>
        </w:rPr>
        <w:t>台（套）。</w:t>
      </w:r>
    </w:p>
    <w:p w14:paraId="418FC8BB">
      <w:pPr>
        <w:spacing w:line="340" w:lineRule="auto"/>
        <w:rPr>
          <w:rFonts w:ascii="仿宋" w:hAnsi="仿宋" w:eastAsia="仿宋" w:cs="仿宋"/>
          <w:sz w:val="31"/>
          <w:szCs w:val="31"/>
        </w:rPr>
        <w:sectPr>
          <w:footerReference r:id="rId17" w:type="default"/>
          <w:pgSz w:w="11907" w:h="16839"/>
          <w:pgMar w:top="1431" w:right="1774" w:bottom="1153" w:left="1785" w:header="0" w:footer="965" w:gutter="0"/>
          <w:cols w:space="720" w:num="1"/>
        </w:sectPr>
      </w:pPr>
    </w:p>
    <w:p w14:paraId="7E11B080">
      <w:pPr>
        <w:spacing w:before="225" w:line="443" w:lineRule="exact"/>
        <w:ind w:left="2186"/>
        <w:outlineLvl w:val="0"/>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14:paraId="7037AC78">
      <w:pPr>
        <w:pStyle w:val="2"/>
        <w:spacing w:line="315" w:lineRule="auto"/>
      </w:pPr>
    </w:p>
    <w:p w14:paraId="021E059D">
      <w:pPr>
        <w:pStyle w:val="2"/>
        <w:spacing w:line="315" w:lineRule="auto"/>
      </w:pPr>
    </w:p>
    <w:p w14:paraId="0E4B0F14">
      <w:pPr>
        <w:pStyle w:val="2"/>
        <w:spacing w:line="315" w:lineRule="auto"/>
      </w:pPr>
    </w:p>
    <w:p w14:paraId="11AA260F">
      <w:pPr>
        <w:spacing w:before="100" w:line="297" w:lineRule="auto"/>
        <w:ind w:left="39" w:right="13" w:firstLine="650"/>
        <w:rPr>
          <w:rFonts w:ascii="仿宋" w:hAnsi="仿宋" w:eastAsia="仿宋" w:cs="仿宋"/>
          <w:sz w:val="31"/>
          <w:szCs w:val="31"/>
        </w:rPr>
      </w:pPr>
      <w:r>
        <w:rPr>
          <w:rFonts w:ascii="仿宋" w:hAnsi="仿宋" w:eastAsia="仿宋" w:cs="仿宋"/>
          <w:b/>
          <w:bCs/>
          <w:spacing w:val="6"/>
          <w:sz w:val="31"/>
          <w:szCs w:val="31"/>
        </w:rPr>
        <w:t>一、财政拨款收入：</w:t>
      </w:r>
      <w:r>
        <w:rPr>
          <w:rFonts w:ascii="仿宋" w:hAnsi="仿宋" w:eastAsia="仿宋" w:cs="仿宋"/>
          <w:spacing w:val="6"/>
          <w:sz w:val="31"/>
          <w:szCs w:val="31"/>
        </w:rPr>
        <w:t>指单位从同级财政部门取得的财政</w:t>
      </w:r>
      <w:r>
        <w:rPr>
          <w:rFonts w:ascii="仿宋" w:hAnsi="仿宋" w:eastAsia="仿宋" w:cs="仿宋"/>
          <w:spacing w:val="16"/>
          <w:sz w:val="31"/>
          <w:szCs w:val="31"/>
        </w:rPr>
        <w:t xml:space="preserve"> </w:t>
      </w:r>
      <w:r>
        <w:rPr>
          <w:rFonts w:ascii="仿宋" w:hAnsi="仿宋" w:eastAsia="仿宋" w:cs="仿宋"/>
          <w:spacing w:val="2"/>
          <w:sz w:val="31"/>
          <w:szCs w:val="31"/>
        </w:rPr>
        <w:t>预算资金。</w:t>
      </w:r>
    </w:p>
    <w:p w14:paraId="11218026">
      <w:pPr>
        <w:spacing w:before="250" w:line="297" w:lineRule="auto"/>
        <w:ind w:left="30" w:right="13" w:firstLine="656"/>
        <w:rPr>
          <w:rFonts w:ascii="仿宋" w:hAnsi="仿宋" w:eastAsia="仿宋" w:cs="仿宋"/>
          <w:sz w:val="31"/>
          <w:szCs w:val="31"/>
        </w:rPr>
      </w:pPr>
      <w:r>
        <w:rPr>
          <w:rFonts w:ascii="仿宋" w:hAnsi="仿宋" w:eastAsia="仿宋" w:cs="仿宋"/>
          <w:b/>
          <w:bCs/>
          <w:spacing w:val="6"/>
          <w:sz w:val="31"/>
          <w:szCs w:val="31"/>
        </w:rPr>
        <w:t>二、上级补助收入：</w:t>
      </w:r>
      <w:r>
        <w:rPr>
          <w:rFonts w:ascii="仿宋" w:hAnsi="仿宋" w:eastAsia="仿宋" w:cs="仿宋"/>
          <w:spacing w:val="6"/>
          <w:sz w:val="31"/>
          <w:szCs w:val="31"/>
        </w:rPr>
        <w:t>指从主管部门和上级单位取得的非</w:t>
      </w:r>
      <w:r>
        <w:rPr>
          <w:rFonts w:ascii="仿宋" w:hAnsi="仿宋" w:eastAsia="仿宋" w:cs="仿宋"/>
          <w:spacing w:val="18"/>
          <w:sz w:val="31"/>
          <w:szCs w:val="31"/>
        </w:rPr>
        <w:t xml:space="preserve"> </w:t>
      </w:r>
      <w:r>
        <w:rPr>
          <w:rFonts w:ascii="仿宋" w:hAnsi="仿宋" w:eastAsia="仿宋" w:cs="仿宋"/>
          <w:spacing w:val="-1"/>
          <w:sz w:val="31"/>
          <w:szCs w:val="31"/>
        </w:rPr>
        <w:t>财政补助收入。</w:t>
      </w:r>
    </w:p>
    <w:p w14:paraId="4D5B7339">
      <w:pPr>
        <w:spacing w:before="249" w:line="298" w:lineRule="auto"/>
        <w:ind w:left="44" w:right="18" w:firstLine="649"/>
        <w:outlineLvl w:val="3"/>
        <w:rPr>
          <w:rFonts w:ascii="仿宋" w:hAnsi="仿宋" w:eastAsia="仿宋" w:cs="仿宋"/>
          <w:sz w:val="31"/>
          <w:szCs w:val="31"/>
        </w:rPr>
      </w:pPr>
      <w:r>
        <w:rPr>
          <w:rFonts w:ascii="仿宋" w:hAnsi="仿宋" w:eastAsia="仿宋" w:cs="仿宋"/>
          <w:b/>
          <w:bCs/>
          <w:spacing w:val="4"/>
          <w:sz w:val="31"/>
          <w:szCs w:val="31"/>
        </w:rPr>
        <w:t>三、事业收入：指事业单位开展专业业务活动及辅助活</w:t>
      </w:r>
      <w:r>
        <w:rPr>
          <w:rFonts w:ascii="仿宋" w:hAnsi="仿宋" w:eastAsia="仿宋" w:cs="仿宋"/>
          <w:spacing w:val="6"/>
          <w:sz w:val="31"/>
          <w:szCs w:val="31"/>
        </w:rPr>
        <w:t xml:space="preserve"> </w:t>
      </w:r>
      <w:r>
        <w:rPr>
          <w:rFonts w:ascii="仿宋" w:hAnsi="仿宋" w:eastAsia="仿宋" w:cs="仿宋"/>
          <w:b/>
          <w:bCs/>
          <w:spacing w:val="-6"/>
          <w:sz w:val="31"/>
          <w:szCs w:val="31"/>
        </w:rPr>
        <w:t>动取得的收入。</w:t>
      </w:r>
    </w:p>
    <w:p w14:paraId="00CA7718">
      <w:pPr>
        <w:spacing w:before="249" w:line="297" w:lineRule="auto"/>
        <w:ind w:left="44" w:right="16" w:firstLine="662"/>
        <w:rPr>
          <w:rFonts w:ascii="仿宋" w:hAnsi="仿宋" w:eastAsia="仿宋" w:cs="仿宋"/>
          <w:sz w:val="31"/>
          <w:szCs w:val="31"/>
        </w:rPr>
      </w:pPr>
      <w:r>
        <w:rPr>
          <w:rFonts w:ascii="仿宋" w:hAnsi="仿宋" w:eastAsia="仿宋" w:cs="仿宋"/>
          <w:b/>
          <w:bCs/>
          <w:spacing w:val="6"/>
          <w:sz w:val="31"/>
          <w:szCs w:val="31"/>
        </w:rPr>
        <w:t>四、经营收入：</w:t>
      </w:r>
      <w:r>
        <w:rPr>
          <w:rFonts w:ascii="仿宋" w:hAnsi="仿宋" w:eastAsia="仿宋" w:cs="仿宋"/>
          <w:spacing w:val="6"/>
          <w:sz w:val="31"/>
          <w:szCs w:val="31"/>
        </w:rPr>
        <w:t>指事业单位在专业业务活动及其辅助活</w:t>
      </w:r>
      <w:r>
        <w:rPr>
          <w:rFonts w:ascii="仿宋" w:hAnsi="仿宋" w:eastAsia="仿宋" w:cs="仿宋"/>
          <w:spacing w:val="2"/>
          <w:sz w:val="31"/>
          <w:szCs w:val="31"/>
        </w:rPr>
        <w:t xml:space="preserve"> </w:t>
      </w:r>
      <w:r>
        <w:rPr>
          <w:rFonts w:ascii="仿宋" w:hAnsi="仿宋" w:eastAsia="仿宋" w:cs="仿宋"/>
          <w:spacing w:val="6"/>
          <w:sz w:val="31"/>
          <w:szCs w:val="31"/>
        </w:rPr>
        <w:t>动之外开展非独立核算经营活动取得的收入。</w:t>
      </w:r>
    </w:p>
    <w:p w14:paraId="4D04A809">
      <w:pPr>
        <w:spacing w:before="249" w:line="298" w:lineRule="auto"/>
        <w:ind w:left="28" w:right="13" w:firstLine="653"/>
        <w:rPr>
          <w:rFonts w:ascii="仿宋" w:hAnsi="仿宋" w:eastAsia="仿宋" w:cs="仿宋"/>
          <w:sz w:val="31"/>
          <w:szCs w:val="31"/>
        </w:rPr>
      </w:pPr>
      <w:r>
        <w:rPr>
          <w:rFonts w:ascii="仿宋" w:hAnsi="仿宋" w:eastAsia="仿宋" w:cs="仿宋"/>
          <w:b/>
          <w:bCs/>
          <w:spacing w:val="6"/>
          <w:sz w:val="31"/>
          <w:szCs w:val="31"/>
        </w:rPr>
        <w:t>五、附属单位上缴收入：</w:t>
      </w:r>
      <w:r>
        <w:rPr>
          <w:rFonts w:ascii="仿宋" w:hAnsi="仿宋" w:eastAsia="仿宋" w:cs="仿宋"/>
          <w:spacing w:val="6"/>
          <w:sz w:val="31"/>
          <w:szCs w:val="31"/>
        </w:rPr>
        <w:t>指事业单位附属独立核算单位</w:t>
      </w:r>
      <w:r>
        <w:rPr>
          <w:rFonts w:ascii="仿宋" w:hAnsi="仿宋" w:eastAsia="仿宋" w:cs="仿宋"/>
          <w:spacing w:val="18"/>
          <w:sz w:val="31"/>
          <w:szCs w:val="31"/>
        </w:rPr>
        <w:t xml:space="preserve"> </w:t>
      </w:r>
      <w:r>
        <w:rPr>
          <w:rFonts w:ascii="仿宋" w:hAnsi="仿宋" w:eastAsia="仿宋" w:cs="仿宋"/>
          <w:spacing w:val="7"/>
          <w:sz w:val="31"/>
          <w:szCs w:val="31"/>
        </w:rPr>
        <w:t>按照有关规定上缴的收入。</w:t>
      </w:r>
    </w:p>
    <w:p w14:paraId="3D9A2532">
      <w:pPr>
        <w:spacing w:before="246" w:line="347" w:lineRule="auto"/>
        <w:ind w:left="29" w:right="14" w:firstLine="654"/>
        <w:rPr>
          <w:rFonts w:ascii="仿宋" w:hAnsi="仿宋" w:eastAsia="仿宋" w:cs="仿宋"/>
          <w:sz w:val="31"/>
          <w:szCs w:val="31"/>
        </w:rPr>
      </w:pPr>
      <w:r>
        <w:rPr>
          <w:rFonts w:ascii="仿宋" w:hAnsi="仿宋" w:eastAsia="仿宋" w:cs="仿宋"/>
          <w:b/>
          <w:bCs/>
          <w:spacing w:val="7"/>
          <w:sz w:val="31"/>
          <w:szCs w:val="31"/>
        </w:rPr>
        <w:t>六、其他收入：</w:t>
      </w:r>
      <w:r>
        <w:rPr>
          <w:rFonts w:ascii="仿宋" w:hAnsi="仿宋" w:eastAsia="仿宋" w:cs="仿宋"/>
          <w:spacing w:val="7"/>
          <w:sz w:val="31"/>
          <w:szCs w:val="31"/>
        </w:rPr>
        <w:t>指除上述收入以外的各项收入。包括未</w:t>
      </w:r>
      <w:r>
        <w:rPr>
          <w:rFonts w:ascii="仿宋" w:hAnsi="仿宋" w:eastAsia="仿宋" w:cs="仿宋"/>
          <w:spacing w:val="4"/>
          <w:sz w:val="31"/>
          <w:szCs w:val="31"/>
        </w:rPr>
        <w:t xml:space="preserve"> </w:t>
      </w:r>
      <w:r>
        <w:rPr>
          <w:rFonts w:ascii="仿宋" w:hAnsi="仿宋" w:eastAsia="仿宋" w:cs="仿宋"/>
          <w:spacing w:val="9"/>
          <w:sz w:val="31"/>
          <w:szCs w:val="31"/>
        </w:rPr>
        <w:t>纳入财政预算或财政专户管理的投资收益、银</w:t>
      </w:r>
      <w:r>
        <w:rPr>
          <w:rFonts w:ascii="仿宋" w:hAnsi="仿宋" w:eastAsia="仿宋" w:cs="仿宋"/>
          <w:spacing w:val="8"/>
          <w:sz w:val="31"/>
          <w:szCs w:val="31"/>
        </w:rPr>
        <w:t>行存款利息收</w:t>
      </w:r>
      <w:r>
        <w:rPr>
          <w:rFonts w:ascii="仿宋" w:hAnsi="仿宋" w:eastAsia="仿宋" w:cs="仿宋"/>
          <w:sz w:val="31"/>
          <w:szCs w:val="31"/>
        </w:rPr>
        <w:t xml:space="preserve"> </w:t>
      </w:r>
      <w:r>
        <w:rPr>
          <w:rFonts w:ascii="仿宋" w:hAnsi="仿宋" w:eastAsia="仿宋" w:cs="仿宋"/>
          <w:spacing w:val="9"/>
          <w:sz w:val="31"/>
          <w:szCs w:val="31"/>
        </w:rPr>
        <w:t>入、租金收入、捐赠收入，现金盘盈收入、存货</w:t>
      </w:r>
      <w:r>
        <w:rPr>
          <w:rFonts w:ascii="仿宋" w:hAnsi="仿宋" w:eastAsia="仿宋" w:cs="仿宋"/>
          <w:spacing w:val="8"/>
          <w:sz w:val="31"/>
          <w:szCs w:val="31"/>
        </w:rPr>
        <w:t>盘盈收入、</w:t>
      </w:r>
      <w:r>
        <w:rPr>
          <w:rFonts w:ascii="仿宋" w:hAnsi="仿宋" w:eastAsia="仿宋" w:cs="仿宋"/>
          <w:sz w:val="31"/>
          <w:szCs w:val="31"/>
        </w:rPr>
        <w:t xml:space="preserve"> </w:t>
      </w:r>
      <w:r>
        <w:rPr>
          <w:rFonts w:ascii="仿宋" w:hAnsi="仿宋" w:eastAsia="仿宋" w:cs="仿宋"/>
          <w:spacing w:val="9"/>
          <w:sz w:val="31"/>
          <w:szCs w:val="31"/>
        </w:rPr>
        <w:t>收回已核销应收及预付款项、无法偿付的应付及</w:t>
      </w:r>
      <w:r>
        <w:rPr>
          <w:rFonts w:ascii="仿宋" w:hAnsi="仿宋" w:eastAsia="仿宋" w:cs="仿宋"/>
          <w:spacing w:val="8"/>
          <w:sz w:val="31"/>
          <w:szCs w:val="31"/>
        </w:rPr>
        <w:t>预收款项，</w:t>
      </w:r>
      <w:r>
        <w:rPr>
          <w:rFonts w:ascii="仿宋" w:hAnsi="仿宋" w:eastAsia="仿宋" w:cs="仿宋"/>
          <w:sz w:val="31"/>
          <w:szCs w:val="31"/>
        </w:rPr>
        <w:t xml:space="preserve"> </w:t>
      </w:r>
      <w:r>
        <w:rPr>
          <w:rFonts w:ascii="仿宋" w:hAnsi="仿宋" w:eastAsia="仿宋" w:cs="仿宋"/>
          <w:spacing w:val="9"/>
          <w:sz w:val="31"/>
          <w:szCs w:val="31"/>
        </w:rPr>
        <w:t>从省财政以外的同级单位取得的经费、从非省</w:t>
      </w:r>
      <w:r>
        <w:rPr>
          <w:rFonts w:ascii="仿宋" w:hAnsi="仿宋" w:eastAsia="仿宋" w:cs="仿宋"/>
          <w:spacing w:val="8"/>
          <w:sz w:val="31"/>
          <w:szCs w:val="31"/>
        </w:rPr>
        <w:t>财政取得的经</w:t>
      </w:r>
      <w:r>
        <w:rPr>
          <w:rFonts w:ascii="仿宋" w:hAnsi="仿宋" w:eastAsia="仿宋" w:cs="仿宋"/>
          <w:sz w:val="31"/>
          <w:szCs w:val="31"/>
        </w:rPr>
        <w:t xml:space="preserve"> </w:t>
      </w:r>
      <w:r>
        <w:rPr>
          <w:rFonts w:ascii="仿宋" w:hAnsi="仿宋" w:eastAsia="仿宋" w:cs="仿宋"/>
          <w:spacing w:val="6"/>
          <w:sz w:val="31"/>
          <w:szCs w:val="31"/>
        </w:rPr>
        <w:t>费，以及行政单位收到的财政专户管理资金等。</w:t>
      </w:r>
    </w:p>
    <w:p w14:paraId="56637620">
      <w:pPr>
        <w:spacing w:before="252" w:line="322" w:lineRule="auto"/>
        <w:ind w:left="28" w:right="10" w:firstLine="649"/>
        <w:rPr>
          <w:rFonts w:ascii="仿宋" w:hAnsi="仿宋" w:eastAsia="仿宋" w:cs="仿宋"/>
          <w:sz w:val="31"/>
          <w:szCs w:val="31"/>
        </w:rPr>
      </w:pPr>
      <w:r>
        <w:rPr>
          <w:rFonts w:ascii="仿宋" w:hAnsi="仿宋" w:eastAsia="仿宋" w:cs="仿宋"/>
          <w:b/>
          <w:bCs/>
          <w:spacing w:val="5"/>
          <w:sz w:val="31"/>
          <w:szCs w:val="31"/>
        </w:rPr>
        <w:t>七、使用非财政拨款结余（含专用结余</w:t>
      </w:r>
      <w:r>
        <w:rPr>
          <w:rFonts w:ascii="仿宋" w:hAnsi="仿宋" w:eastAsia="仿宋" w:cs="仿宋"/>
          <w:b/>
          <w:bCs/>
          <w:spacing w:val="16"/>
          <w:sz w:val="31"/>
          <w:szCs w:val="31"/>
        </w:rPr>
        <w:t>）：</w:t>
      </w:r>
      <w:r>
        <w:rPr>
          <w:rFonts w:ascii="仿宋" w:hAnsi="仿宋" w:eastAsia="仿宋" w:cs="仿宋"/>
          <w:spacing w:val="5"/>
          <w:sz w:val="31"/>
          <w:szCs w:val="31"/>
        </w:rPr>
        <w:t>指事业单位</w:t>
      </w:r>
      <w:r>
        <w:rPr>
          <w:rFonts w:ascii="仿宋" w:hAnsi="仿宋" w:eastAsia="仿宋" w:cs="仿宋"/>
          <w:spacing w:val="1"/>
          <w:sz w:val="31"/>
          <w:szCs w:val="31"/>
        </w:rPr>
        <w:t xml:space="preserve"> </w:t>
      </w:r>
      <w:r>
        <w:rPr>
          <w:rFonts w:ascii="仿宋" w:hAnsi="仿宋" w:eastAsia="仿宋" w:cs="仿宋"/>
          <w:spacing w:val="21"/>
          <w:sz w:val="31"/>
          <w:szCs w:val="31"/>
        </w:rPr>
        <w:t>按照预算管理要求使用非财政拨款结余弥补收支差额的金</w:t>
      </w:r>
      <w:r>
        <w:rPr>
          <w:rFonts w:ascii="仿宋" w:hAnsi="仿宋" w:eastAsia="仿宋" w:cs="仿宋"/>
          <w:spacing w:val="15"/>
          <w:sz w:val="31"/>
          <w:szCs w:val="31"/>
        </w:rPr>
        <w:t xml:space="preserve"> </w:t>
      </w:r>
      <w:r>
        <w:rPr>
          <w:rFonts w:ascii="仿宋" w:hAnsi="仿宋" w:eastAsia="仿宋" w:cs="仿宋"/>
          <w:spacing w:val="5"/>
          <w:sz w:val="31"/>
          <w:szCs w:val="31"/>
        </w:rPr>
        <w:t>额，以及使用专用结余安排支出的金额。</w:t>
      </w:r>
    </w:p>
    <w:p w14:paraId="0E5D0120">
      <w:pPr>
        <w:spacing w:before="249" w:line="220" w:lineRule="auto"/>
        <w:ind w:right="13"/>
        <w:jc w:val="right"/>
        <w:rPr>
          <w:rFonts w:ascii="仿宋" w:hAnsi="仿宋" w:eastAsia="仿宋" w:cs="仿宋"/>
          <w:sz w:val="31"/>
          <w:szCs w:val="31"/>
        </w:rPr>
      </w:pPr>
      <w:r>
        <w:rPr>
          <w:rFonts w:ascii="仿宋" w:hAnsi="仿宋" w:eastAsia="仿宋" w:cs="仿宋"/>
          <w:b/>
          <w:bCs/>
          <w:spacing w:val="7"/>
          <w:sz w:val="31"/>
          <w:szCs w:val="31"/>
        </w:rPr>
        <w:t>八、年初结转和结余：</w:t>
      </w:r>
      <w:r>
        <w:rPr>
          <w:rFonts w:ascii="仿宋" w:hAnsi="仿宋" w:eastAsia="仿宋" w:cs="仿宋"/>
          <w:spacing w:val="7"/>
          <w:sz w:val="31"/>
          <w:szCs w:val="31"/>
        </w:rPr>
        <w:t>指单位以前年度尚未完成、结转</w:t>
      </w:r>
    </w:p>
    <w:p w14:paraId="1E34D5AE">
      <w:pPr>
        <w:spacing w:line="220" w:lineRule="auto"/>
        <w:rPr>
          <w:rFonts w:ascii="仿宋" w:hAnsi="仿宋" w:eastAsia="仿宋" w:cs="仿宋"/>
          <w:sz w:val="31"/>
          <w:szCs w:val="31"/>
        </w:rPr>
        <w:sectPr>
          <w:footerReference r:id="rId18" w:type="default"/>
          <w:pgSz w:w="11907" w:h="16839"/>
          <w:pgMar w:top="1431" w:right="1785" w:bottom="1153" w:left="1785" w:header="0" w:footer="965" w:gutter="0"/>
          <w:cols w:space="720" w:num="1"/>
        </w:sectPr>
      </w:pPr>
    </w:p>
    <w:p w14:paraId="7334E9E7">
      <w:pPr>
        <w:spacing w:before="160" w:line="357" w:lineRule="auto"/>
        <w:ind w:left="46" w:right="189" w:hanging="6"/>
        <w:rPr>
          <w:rFonts w:ascii="仿宋" w:hAnsi="仿宋" w:eastAsia="仿宋" w:cs="仿宋"/>
          <w:sz w:val="31"/>
          <w:szCs w:val="31"/>
        </w:rPr>
      </w:pPr>
      <w:r>
        <w:rPr>
          <w:rFonts w:ascii="仿宋" w:hAnsi="仿宋" w:eastAsia="仿宋" w:cs="仿宋"/>
          <w:spacing w:val="7"/>
          <w:sz w:val="31"/>
          <w:szCs w:val="31"/>
        </w:rPr>
        <w:t>到本年按有关规定用途继续使用的资金，或项目已完成等产</w:t>
      </w:r>
      <w:r>
        <w:rPr>
          <w:rFonts w:ascii="仿宋" w:hAnsi="仿宋" w:eastAsia="仿宋" w:cs="仿宋"/>
          <w:sz w:val="31"/>
          <w:szCs w:val="31"/>
        </w:rPr>
        <w:t xml:space="preserve"> </w:t>
      </w:r>
      <w:r>
        <w:rPr>
          <w:rFonts w:ascii="仿宋" w:hAnsi="仿宋" w:eastAsia="仿宋" w:cs="仿宋"/>
          <w:spacing w:val="-3"/>
          <w:sz w:val="31"/>
          <w:szCs w:val="31"/>
        </w:rPr>
        <w:t>生的结余资金。</w:t>
      </w:r>
    </w:p>
    <w:p w14:paraId="34349E23">
      <w:pPr>
        <w:spacing w:before="48" w:line="355" w:lineRule="auto"/>
        <w:ind w:left="32" w:right="155" w:firstLine="641"/>
        <w:rPr>
          <w:rFonts w:ascii="仿宋" w:hAnsi="仿宋" w:eastAsia="仿宋" w:cs="仿宋"/>
          <w:sz w:val="31"/>
          <w:szCs w:val="31"/>
        </w:rPr>
      </w:pPr>
      <w:r>
        <w:rPr>
          <w:rFonts w:ascii="仿宋" w:hAnsi="仿宋" w:eastAsia="仿宋" w:cs="仿宋"/>
          <w:b/>
          <w:bCs/>
          <w:spacing w:val="7"/>
          <w:sz w:val="31"/>
          <w:szCs w:val="31"/>
        </w:rPr>
        <w:t>九、结余分配：</w:t>
      </w:r>
      <w:r>
        <w:rPr>
          <w:rFonts w:ascii="仿宋" w:hAnsi="仿宋" w:eastAsia="仿宋" w:cs="仿宋"/>
          <w:spacing w:val="7"/>
          <w:sz w:val="31"/>
          <w:szCs w:val="31"/>
        </w:rPr>
        <w:t>指事业单位按照会计制度规定缴纳的所</w:t>
      </w:r>
      <w:r>
        <w:rPr>
          <w:rFonts w:ascii="仿宋" w:hAnsi="仿宋" w:eastAsia="仿宋" w:cs="仿宋"/>
          <w:spacing w:val="12"/>
          <w:sz w:val="31"/>
          <w:szCs w:val="31"/>
        </w:rPr>
        <w:t xml:space="preserve"> </w:t>
      </w:r>
      <w:r>
        <w:rPr>
          <w:rFonts w:ascii="仿宋" w:hAnsi="仿宋" w:eastAsia="仿宋" w:cs="仿宋"/>
          <w:spacing w:val="6"/>
          <w:sz w:val="31"/>
          <w:szCs w:val="31"/>
        </w:rPr>
        <w:t>得税、提取的专用结余以及转入非财政拨款结余的金额等。</w:t>
      </w:r>
    </w:p>
    <w:p w14:paraId="70EE685D">
      <w:pPr>
        <w:spacing w:before="54" w:line="364" w:lineRule="auto"/>
        <w:ind w:left="29" w:right="153" w:firstLine="654"/>
        <w:rPr>
          <w:rFonts w:ascii="仿宋" w:hAnsi="仿宋" w:eastAsia="仿宋" w:cs="仿宋"/>
          <w:sz w:val="31"/>
          <w:szCs w:val="31"/>
        </w:rPr>
      </w:pPr>
      <w:r>
        <w:rPr>
          <w:rFonts w:ascii="仿宋" w:hAnsi="仿宋" w:eastAsia="仿宋" w:cs="仿宋"/>
          <w:b/>
          <w:bCs/>
          <w:spacing w:val="7"/>
          <w:sz w:val="31"/>
          <w:szCs w:val="31"/>
        </w:rPr>
        <w:t>十、年末结转和结余：</w:t>
      </w:r>
      <w:r>
        <w:rPr>
          <w:rFonts w:ascii="仿宋" w:hAnsi="仿宋" w:eastAsia="仿宋" w:cs="仿宋"/>
          <w:spacing w:val="7"/>
          <w:sz w:val="31"/>
          <w:szCs w:val="31"/>
        </w:rPr>
        <w:t>指单位按有关规定结</w:t>
      </w:r>
      <w:r>
        <w:rPr>
          <w:rFonts w:ascii="仿宋" w:hAnsi="仿宋" w:eastAsia="仿宋" w:cs="仿宋"/>
          <w:spacing w:val="6"/>
          <w:sz w:val="31"/>
          <w:szCs w:val="31"/>
        </w:rPr>
        <w:t>转到下年或</w:t>
      </w:r>
      <w:r>
        <w:rPr>
          <w:rFonts w:ascii="仿宋" w:hAnsi="仿宋" w:eastAsia="仿宋" w:cs="仿宋"/>
          <w:sz w:val="31"/>
          <w:szCs w:val="31"/>
        </w:rPr>
        <w:t xml:space="preserve"> </w:t>
      </w:r>
      <w:r>
        <w:rPr>
          <w:rFonts w:ascii="仿宋" w:hAnsi="仿宋" w:eastAsia="仿宋" w:cs="仿宋"/>
          <w:spacing w:val="21"/>
          <w:sz w:val="31"/>
          <w:szCs w:val="31"/>
        </w:rPr>
        <w:t>以后年度继续使用的资金，或项目已完成等产生的结余资</w:t>
      </w:r>
      <w:r>
        <w:rPr>
          <w:rFonts w:ascii="仿宋" w:hAnsi="仿宋" w:eastAsia="仿宋" w:cs="仿宋"/>
          <w:spacing w:val="10"/>
          <w:sz w:val="31"/>
          <w:szCs w:val="31"/>
        </w:rPr>
        <w:t xml:space="preserve"> </w:t>
      </w:r>
      <w:r>
        <w:rPr>
          <w:rFonts w:ascii="仿宋" w:hAnsi="仿宋" w:eastAsia="仿宋" w:cs="仿宋"/>
          <w:spacing w:val="-16"/>
          <w:sz w:val="31"/>
          <w:szCs w:val="31"/>
        </w:rPr>
        <w:t>金。</w:t>
      </w:r>
    </w:p>
    <w:p w14:paraId="01C015DC">
      <w:pPr>
        <w:spacing w:before="39" w:line="297" w:lineRule="auto"/>
        <w:ind w:left="30" w:right="153" w:firstLine="653"/>
        <w:rPr>
          <w:rFonts w:ascii="仿宋" w:hAnsi="仿宋" w:eastAsia="仿宋" w:cs="仿宋"/>
          <w:sz w:val="31"/>
          <w:szCs w:val="31"/>
        </w:rPr>
      </w:pPr>
      <w:r>
        <w:rPr>
          <w:rFonts w:ascii="仿宋" w:hAnsi="仿宋" w:eastAsia="仿宋" w:cs="仿宋"/>
          <w:b/>
          <w:bCs/>
          <w:spacing w:val="7"/>
          <w:sz w:val="31"/>
          <w:szCs w:val="31"/>
        </w:rPr>
        <w:t>十一、基本支出：</w:t>
      </w:r>
      <w:r>
        <w:rPr>
          <w:rFonts w:ascii="仿宋" w:hAnsi="仿宋" w:eastAsia="仿宋" w:cs="仿宋"/>
          <w:spacing w:val="7"/>
          <w:sz w:val="31"/>
          <w:szCs w:val="31"/>
        </w:rPr>
        <w:t>指为保障机构正常运转、完成日常工</w:t>
      </w:r>
      <w:r>
        <w:rPr>
          <w:rFonts w:ascii="仿宋" w:hAnsi="仿宋" w:eastAsia="仿宋" w:cs="仿宋"/>
          <w:spacing w:val="1"/>
          <w:sz w:val="31"/>
          <w:szCs w:val="31"/>
        </w:rPr>
        <w:t xml:space="preserve"> </w:t>
      </w:r>
      <w:r>
        <w:rPr>
          <w:rFonts w:ascii="仿宋" w:hAnsi="仿宋" w:eastAsia="仿宋" w:cs="仿宋"/>
          <w:spacing w:val="6"/>
          <w:sz w:val="31"/>
          <w:szCs w:val="31"/>
        </w:rPr>
        <w:t>作任务而发生的人员支出和公用支出。</w:t>
      </w:r>
    </w:p>
    <w:p w14:paraId="4299753B">
      <w:pPr>
        <w:spacing w:before="250" w:line="298" w:lineRule="auto"/>
        <w:ind w:left="33" w:right="154" w:firstLine="650"/>
        <w:rPr>
          <w:rFonts w:ascii="仿宋" w:hAnsi="仿宋" w:eastAsia="仿宋" w:cs="仿宋"/>
          <w:sz w:val="31"/>
          <w:szCs w:val="31"/>
        </w:rPr>
      </w:pPr>
      <w:r>
        <w:rPr>
          <w:rFonts w:ascii="仿宋" w:hAnsi="仿宋" w:eastAsia="仿宋" w:cs="仿宋"/>
          <w:b/>
          <w:bCs/>
          <w:spacing w:val="7"/>
          <w:sz w:val="31"/>
          <w:szCs w:val="31"/>
        </w:rPr>
        <w:t>十二、项目支出：</w:t>
      </w:r>
      <w:r>
        <w:rPr>
          <w:rFonts w:ascii="仿宋" w:hAnsi="仿宋" w:eastAsia="仿宋" w:cs="仿宋"/>
          <w:spacing w:val="7"/>
          <w:sz w:val="31"/>
          <w:szCs w:val="31"/>
        </w:rPr>
        <w:t>指在基本支出之外为完成特定行政任</w:t>
      </w:r>
      <w:r>
        <w:rPr>
          <w:rFonts w:ascii="仿宋" w:hAnsi="仿宋" w:eastAsia="仿宋" w:cs="仿宋"/>
          <w:sz w:val="31"/>
          <w:szCs w:val="31"/>
        </w:rPr>
        <w:t xml:space="preserve"> </w:t>
      </w:r>
      <w:r>
        <w:rPr>
          <w:rFonts w:ascii="仿宋" w:hAnsi="仿宋" w:eastAsia="仿宋" w:cs="仿宋"/>
          <w:spacing w:val="4"/>
          <w:sz w:val="31"/>
          <w:szCs w:val="31"/>
        </w:rPr>
        <w:t>务或事业发展目标所发生的支出。</w:t>
      </w:r>
    </w:p>
    <w:p w14:paraId="3414ED35">
      <w:pPr>
        <w:spacing w:before="249" w:line="297" w:lineRule="auto"/>
        <w:ind w:left="44" w:right="155" w:firstLine="639"/>
        <w:rPr>
          <w:rFonts w:ascii="仿宋" w:hAnsi="仿宋" w:eastAsia="仿宋" w:cs="仿宋"/>
          <w:sz w:val="31"/>
          <w:szCs w:val="31"/>
        </w:rPr>
      </w:pPr>
      <w:r>
        <w:rPr>
          <w:rFonts w:ascii="仿宋" w:hAnsi="仿宋" w:eastAsia="仿宋" w:cs="仿宋"/>
          <w:b/>
          <w:bCs/>
          <w:spacing w:val="7"/>
          <w:sz w:val="31"/>
          <w:szCs w:val="31"/>
        </w:rPr>
        <w:t>十三、经营支出：</w:t>
      </w:r>
      <w:r>
        <w:rPr>
          <w:rFonts w:ascii="仿宋" w:hAnsi="仿宋" w:eastAsia="仿宋" w:cs="仿宋"/>
          <w:spacing w:val="7"/>
          <w:sz w:val="31"/>
          <w:szCs w:val="31"/>
        </w:rPr>
        <w:t>指事业单位在专业业务活动及其辅助</w:t>
      </w:r>
      <w:r>
        <w:rPr>
          <w:rFonts w:ascii="仿宋" w:hAnsi="仿宋" w:eastAsia="仿宋" w:cs="仿宋"/>
          <w:sz w:val="31"/>
          <w:szCs w:val="31"/>
        </w:rPr>
        <w:t xml:space="preserve"> </w:t>
      </w:r>
      <w:r>
        <w:rPr>
          <w:rFonts w:ascii="仿宋" w:hAnsi="仿宋" w:eastAsia="仿宋" w:cs="仿宋"/>
          <w:spacing w:val="5"/>
          <w:sz w:val="31"/>
          <w:szCs w:val="31"/>
        </w:rPr>
        <w:t>活动之外开展非独立核算经营活动发生的支出。</w:t>
      </w:r>
    </w:p>
    <w:p w14:paraId="6B6B5C9F">
      <w:pPr>
        <w:spacing w:before="249" w:line="297" w:lineRule="auto"/>
        <w:ind w:left="40" w:right="153" w:firstLine="643"/>
        <w:rPr>
          <w:rFonts w:ascii="仿宋" w:hAnsi="仿宋" w:eastAsia="仿宋" w:cs="仿宋"/>
          <w:sz w:val="31"/>
          <w:szCs w:val="31"/>
        </w:rPr>
      </w:pPr>
      <w:r>
        <w:rPr>
          <w:rFonts w:ascii="仿宋" w:hAnsi="仿宋" w:eastAsia="仿宋" w:cs="仿宋"/>
          <w:b/>
          <w:bCs/>
          <w:spacing w:val="7"/>
          <w:sz w:val="31"/>
          <w:szCs w:val="31"/>
        </w:rPr>
        <w:t>十四、上缴上级支出：</w:t>
      </w:r>
      <w:r>
        <w:rPr>
          <w:rFonts w:ascii="仿宋" w:hAnsi="仿宋" w:eastAsia="仿宋" w:cs="仿宋"/>
          <w:spacing w:val="7"/>
          <w:sz w:val="31"/>
          <w:szCs w:val="31"/>
        </w:rPr>
        <w:t>指事业单位按照有关</w:t>
      </w:r>
      <w:r>
        <w:rPr>
          <w:rFonts w:ascii="仿宋" w:hAnsi="仿宋" w:eastAsia="仿宋" w:cs="仿宋"/>
          <w:spacing w:val="6"/>
          <w:sz w:val="31"/>
          <w:szCs w:val="31"/>
        </w:rPr>
        <w:t>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501F4522">
      <w:pPr>
        <w:spacing w:before="251" w:line="297" w:lineRule="auto"/>
        <w:ind w:left="29" w:right="152" w:firstLine="654"/>
        <w:rPr>
          <w:rFonts w:ascii="仿宋" w:hAnsi="仿宋" w:eastAsia="仿宋" w:cs="仿宋"/>
          <w:sz w:val="31"/>
          <w:szCs w:val="31"/>
        </w:rPr>
      </w:pPr>
      <w:r>
        <w:rPr>
          <w:rFonts w:ascii="仿宋" w:hAnsi="仿宋" w:eastAsia="仿宋" w:cs="仿宋"/>
          <w:b/>
          <w:bCs/>
          <w:spacing w:val="6"/>
          <w:sz w:val="31"/>
          <w:szCs w:val="31"/>
        </w:rPr>
        <w:t>十五、对附属单位补助支出：</w:t>
      </w:r>
      <w:r>
        <w:rPr>
          <w:rFonts w:ascii="仿宋" w:hAnsi="仿宋" w:eastAsia="仿宋" w:cs="仿宋"/>
          <w:spacing w:val="6"/>
          <w:sz w:val="31"/>
          <w:szCs w:val="31"/>
        </w:rPr>
        <w:t>指事业单位用财政补助收</w:t>
      </w:r>
      <w:r>
        <w:rPr>
          <w:rFonts w:ascii="仿宋" w:hAnsi="仿宋" w:eastAsia="仿宋" w:cs="仿宋"/>
          <w:spacing w:val="9"/>
          <w:sz w:val="31"/>
          <w:szCs w:val="31"/>
        </w:rPr>
        <w:t xml:space="preserve"> </w:t>
      </w:r>
      <w:r>
        <w:rPr>
          <w:rFonts w:ascii="仿宋" w:hAnsi="仿宋" w:eastAsia="仿宋" w:cs="仿宋"/>
          <w:spacing w:val="8"/>
          <w:sz w:val="31"/>
          <w:szCs w:val="31"/>
        </w:rPr>
        <w:t>入之外的收入对附属单位补助发生的支出。</w:t>
      </w:r>
    </w:p>
    <w:p w14:paraId="0E9A3B26">
      <w:pPr>
        <w:spacing w:before="252" w:line="342" w:lineRule="auto"/>
        <w:ind w:left="25" w:firstLine="658"/>
        <w:rPr>
          <w:rFonts w:ascii="仿宋" w:hAnsi="仿宋" w:eastAsia="仿宋" w:cs="仿宋"/>
          <w:sz w:val="31"/>
          <w:szCs w:val="31"/>
        </w:rPr>
      </w:pPr>
      <w:r>
        <w:rPr>
          <w:rFonts w:ascii="仿宋" w:hAnsi="仿宋" w:eastAsia="仿宋" w:cs="仿宋"/>
          <w:b/>
          <w:bCs/>
          <w:spacing w:val="7"/>
          <w:sz w:val="31"/>
          <w:szCs w:val="31"/>
        </w:rPr>
        <w:t>十六、“三公”经费：</w:t>
      </w:r>
      <w:r>
        <w:rPr>
          <w:rFonts w:ascii="仿宋" w:hAnsi="仿宋" w:eastAsia="仿宋" w:cs="仿宋"/>
          <w:spacing w:val="7"/>
          <w:sz w:val="31"/>
          <w:szCs w:val="31"/>
        </w:rPr>
        <w:t>纳入省级财政预决算</w:t>
      </w:r>
      <w:r>
        <w:rPr>
          <w:rFonts w:ascii="仿宋" w:hAnsi="仿宋" w:eastAsia="仿宋" w:cs="仿宋"/>
          <w:spacing w:val="6"/>
          <w:sz w:val="31"/>
          <w:szCs w:val="31"/>
        </w:rPr>
        <w:t>管理的“三</w:t>
      </w:r>
      <w:r>
        <w:rPr>
          <w:rFonts w:ascii="仿宋" w:hAnsi="仿宋" w:eastAsia="仿宋" w:cs="仿宋"/>
          <w:sz w:val="31"/>
          <w:szCs w:val="31"/>
        </w:rPr>
        <w:t xml:space="preserve">  </w:t>
      </w:r>
      <w:r>
        <w:rPr>
          <w:rFonts w:ascii="仿宋" w:hAnsi="仿宋" w:eastAsia="仿宋" w:cs="仿宋"/>
          <w:spacing w:val="9"/>
          <w:sz w:val="31"/>
          <w:szCs w:val="31"/>
        </w:rPr>
        <w:t>公”经费，是指省级部门用财政拨款安排的因公出国（境）</w:t>
      </w:r>
      <w:r>
        <w:rPr>
          <w:rFonts w:ascii="仿宋" w:hAnsi="仿宋" w:eastAsia="仿宋" w:cs="仿宋"/>
          <w:spacing w:val="3"/>
          <w:sz w:val="31"/>
          <w:szCs w:val="31"/>
        </w:rPr>
        <w:t xml:space="preserve">  </w:t>
      </w:r>
      <w:r>
        <w:rPr>
          <w:rFonts w:ascii="仿宋" w:hAnsi="仿宋" w:eastAsia="仿宋" w:cs="仿宋"/>
          <w:spacing w:val="9"/>
          <w:sz w:val="31"/>
          <w:szCs w:val="31"/>
        </w:rPr>
        <w:t>费、公务用车购置及运行维护费和公务接待费。是党</w:t>
      </w:r>
      <w:r>
        <w:rPr>
          <w:rFonts w:ascii="仿宋" w:hAnsi="仿宋" w:eastAsia="仿宋" w:cs="仿宋"/>
          <w:spacing w:val="8"/>
          <w:sz w:val="31"/>
          <w:szCs w:val="31"/>
        </w:rPr>
        <w:t>政机关</w:t>
      </w:r>
      <w:r>
        <w:rPr>
          <w:rFonts w:ascii="仿宋" w:hAnsi="仿宋" w:eastAsia="仿宋" w:cs="仿宋"/>
          <w:sz w:val="31"/>
          <w:szCs w:val="31"/>
        </w:rPr>
        <w:t xml:space="preserve">  </w:t>
      </w:r>
      <w:r>
        <w:rPr>
          <w:rFonts w:ascii="仿宋" w:hAnsi="仿宋" w:eastAsia="仿宋" w:cs="仿宋"/>
          <w:spacing w:val="9"/>
          <w:sz w:val="31"/>
          <w:szCs w:val="31"/>
        </w:rPr>
        <w:t>维持运转或完成特定工作任务所开支的相关支出，</w:t>
      </w:r>
      <w:r>
        <w:rPr>
          <w:rFonts w:ascii="仿宋" w:hAnsi="仿宋" w:eastAsia="仿宋" w:cs="仿宋"/>
          <w:spacing w:val="8"/>
          <w:sz w:val="31"/>
          <w:szCs w:val="31"/>
        </w:rPr>
        <w:t>是政府行</w:t>
      </w:r>
      <w:r>
        <w:rPr>
          <w:rFonts w:ascii="仿宋" w:hAnsi="仿宋" w:eastAsia="仿宋" w:cs="仿宋"/>
          <w:sz w:val="31"/>
          <w:szCs w:val="31"/>
        </w:rPr>
        <w:t xml:space="preserve">  </w:t>
      </w:r>
      <w:r>
        <w:rPr>
          <w:rFonts w:ascii="仿宋" w:hAnsi="仿宋" w:eastAsia="仿宋" w:cs="仿宋"/>
          <w:spacing w:val="-12"/>
          <w:sz w:val="31"/>
          <w:szCs w:val="31"/>
        </w:rPr>
        <w:t>政开支的一部分。其中，</w:t>
      </w:r>
      <w:r>
        <w:rPr>
          <w:rFonts w:ascii="仿宋" w:hAnsi="仿宋" w:eastAsia="仿宋" w:cs="仿宋"/>
          <w:spacing w:val="-46"/>
          <w:sz w:val="31"/>
          <w:szCs w:val="31"/>
        </w:rPr>
        <w:t xml:space="preserve"> </w:t>
      </w:r>
      <w:r>
        <w:rPr>
          <w:rFonts w:ascii="仿宋" w:hAnsi="仿宋" w:eastAsia="仿宋" w:cs="仿宋"/>
          <w:spacing w:val="-12"/>
          <w:sz w:val="31"/>
          <w:szCs w:val="31"/>
        </w:rPr>
        <w:t>因公出国（境）费反映公</w:t>
      </w:r>
      <w:r>
        <w:rPr>
          <w:rFonts w:ascii="仿宋" w:hAnsi="仿宋" w:eastAsia="仿宋" w:cs="仿宋"/>
          <w:spacing w:val="-13"/>
          <w:sz w:val="31"/>
          <w:szCs w:val="31"/>
        </w:rPr>
        <w:t>务出国（境）</w:t>
      </w:r>
    </w:p>
    <w:p w14:paraId="4F7D9CFB">
      <w:pPr>
        <w:spacing w:line="342" w:lineRule="auto"/>
        <w:rPr>
          <w:rFonts w:ascii="仿宋" w:hAnsi="仿宋" w:eastAsia="仿宋" w:cs="仿宋"/>
          <w:sz w:val="31"/>
          <w:szCs w:val="31"/>
        </w:rPr>
        <w:sectPr>
          <w:footerReference r:id="rId19" w:type="default"/>
          <w:pgSz w:w="11907" w:h="16839"/>
          <w:pgMar w:top="1431" w:right="1646" w:bottom="1153" w:left="1785" w:header="0" w:footer="965" w:gutter="0"/>
          <w:cols w:space="720" w:num="1"/>
        </w:sectPr>
      </w:pPr>
    </w:p>
    <w:p w14:paraId="5B86DF2F">
      <w:pPr>
        <w:spacing w:before="155" w:line="366" w:lineRule="auto"/>
        <w:ind w:left="25" w:firstLine="28"/>
        <w:jc w:val="both"/>
        <w:rPr>
          <w:rFonts w:ascii="仿宋" w:hAnsi="仿宋" w:eastAsia="仿宋" w:cs="仿宋"/>
          <w:sz w:val="31"/>
          <w:szCs w:val="31"/>
        </w:rPr>
      </w:pPr>
      <w:r>
        <w:rPr>
          <w:rFonts w:ascii="仿宋" w:hAnsi="仿宋" w:eastAsia="仿宋" w:cs="仿宋"/>
          <w:spacing w:val="-1"/>
          <w:sz w:val="31"/>
          <w:szCs w:val="31"/>
        </w:rPr>
        <w:t>的国际旅费、国外城市间交通费、住宿费、伙食费、培训费、</w:t>
      </w:r>
      <w:r>
        <w:rPr>
          <w:rFonts w:ascii="仿宋" w:hAnsi="仿宋" w:eastAsia="仿宋" w:cs="仿宋"/>
          <w:spacing w:val="16"/>
          <w:sz w:val="31"/>
          <w:szCs w:val="31"/>
        </w:rPr>
        <w:t xml:space="preserve"> </w:t>
      </w:r>
      <w:r>
        <w:rPr>
          <w:rFonts w:ascii="仿宋" w:hAnsi="仿宋" w:eastAsia="仿宋" w:cs="仿宋"/>
          <w:spacing w:val="9"/>
          <w:sz w:val="31"/>
          <w:szCs w:val="31"/>
        </w:rPr>
        <w:t>公杂费等支出；公务用车购置及运行费反映单位公务用</w:t>
      </w:r>
      <w:r>
        <w:rPr>
          <w:rFonts w:ascii="仿宋" w:hAnsi="仿宋" w:eastAsia="仿宋" w:cs="仿宋"/>
          <w:spacing w:val="8"/>
          <w:sz w:val="31"/>
          <w:szCs w:val="31"/>
        </w:rPr>
        <w:t>车车</w:t>
      </w:r>
      <w:r>
        <w:rPr>
          <w:rFonts w:ascii="仿宋" w:hAnsi="仿宋" w:eastAsia="仿宋" w:cs="仿宋"/>
          <w:sz w:val="31"/>
          <w:szCs w:val="31"/>
        </w:rPr>
        <w:t xml:space="preserve"> </w:t>
      </w:r>
      <w:r>
        <w:rPr>
          <w:rFonts w:ascii="仿宋" w:hAnsi="仿宋" w:eastAsia="仿宋" w:cs="仿宋"/>
          <w:spacing w:val="9"/>
          <w:sz w:val="31"/>
          <w:szCs w:val="31"/>
        </w:rPr>
        <w:t>辆购置支出（含车辆购置税）及燃料费、维修费、过桥</w:t>
      </w:r>
      <w:r>
        <w:rPr>
          <w:rFonts w:ascii="仿宋" w:hAnsi="仿宋" w:eastAsia="仿宋" w:cs="仿宋"/>
          <w:spacing w:val="8"/>
          <w:sz w:val="31"/>
          <w:szCs w:val="31"/>
        </w:rPr>
        <w:t>过路</w:t>
      </w:r>
      <w:r>
        <w:rPr>
          <w:rFonts w:ascii="仿宋" w:hAnsi="仿宋" w:eastAsia="仿宋" w:cs="仿宋"/>
          <w:sz w:val="31"/>
          <w:szCs w:val="31"/>
        </w:rPr>
        <w:t xml:space="preserve"> </w:t>
      </w:r>
      <w:r>
        <w:rPr>
          <w:rFonts w:ascii="仿宋" w:hAnsi="仿宋" w:eastAsia="仿宋" w:cs="仿宋"/>
          <w:spacing w:val="9"/>
          <w:sz w:val="31"/>
          <w:szCs w:val="31"/>
        </w:rPr>
        <w:t>费、保险费、安全奖励费等支出；公务接待费反映单位</w:t>
      </w:r>
      <w:r>
        <w:rPr>
          <w:rFonts w:ascii="仿宋" w:hAnsi="仿宋" w:eastAsia="仿宋" w:cs="仿宋"/>
          <w:spacing w:val="8"/>
          <w:sz w:val="31"/>
          <w:szCs w:val="31"/>
        </w:rPr>
        <w:t>按规</w:t>
      </w:r>
      <w:r>
        <w:rPr>
          <w:rFonts w:ascii="仿宋" w:hAnsi="仿宋" w:eastAsia="仿宋" w:cs="仿宋"/>
          <w:sz w:val="31"/>
          <w:szCs w:val="31"/>
        </w:rPr>
        <w:t xml:space="preserve"> </w:t>
      </w:r>
      <w:r>
        <w:rPr>
          <w:rFonts w:ascii="仿宋" w:hAnsi="仿宋" w:eastAsia="仿宋" w:cs="仿宋"/>
          <w:spacing w:val="7"/>
          <w:sz w:val="31"/>
          <w:szCs w:val="31"/>
        </w:rPr>
        <w:t>定开支的各类公务接待（含外宾接待）支出。</w:t>
      </w:r>
    </w:p>
    <w:p w14:paraId="40B5434F">
      <w:pPr>
        <w:spacing w:before="48" w:line="347" w:lineRule="auto"/>
        <w:ind w:left="26" w:right="93" w:firstLine="656"/>
        <w:rPr>
          <w:rFonts w:ascii="仿宋" w:hAnsi="仿宋" w:eastAsia="仿宋" w:cs="仿宋"/>
          <w:sz w:val="31"/>
          <w:szCs w:val="31"/>
        </w:rPr>
      </w:pPr>
      <w:r>
        <w:rPr>
          <w:rFonts w:ascii="仿宋" w:hAnsi="仿宋" w:eastAsia="仿宋" w:cs="仿宋"/>
          <w:b/>
          <w:bCs/>
          <w:spacing w:val="7"/>
          <w:sz w:val="31"/>
          <w:szCs w:val="31"/>
        </w:rPr>
        <w:t>十七、机关运行经费：</w:t>
      </w:r>
      <w:r>
        <w:rPr>
          <w:rFonts w:ascii="仿宋" w:hAnsi="仿宋" w:eastAsia="仿宋" w:cs="仿宋"/>
          <w:spacing w:val="7"/>
          <w:sz w:val="31"/>
          <w:szCs w:val="31"/>
        </w:rPr>
        <w:t>指为保障行政单位（包</w:t>
      </w:r>
      <w:r>
        <w:rPr>
          <w:rFonts w:ascii="仿宋" w:hAnsi="仿宋" w:eastAsia="仿宋" w:cs="仿宋"/>
          <w:spacing w:val="6"/>
          <w:sz w:val="31"/>
          <w:szCs w:val="31"/>
        </w:rPr>
        <w:t>括参照公</w:t>
      </w:r>
      <w:r>
        <w:rPr>
          <w:rFonts w:ascii="仿宋" w:hAnsi="仿宋" w:eastAsia="仿宋" w:cs="仿宋"/>
          <w:sz w:val="31"/>
          <w:szCs w:val="31"/>
        </w:rPr>
        <w:t xml:space="preserve"> </w:t>
      </w:r>
      <w:r>
        <w:rPr>
          <w:rFonts w:ascii="仿宋" w:hAnsi="仿宋" w:eastAsia="仿宋" w:cs="仿宋"/>
          <w:spacing w:val="9"/>
          <w:sz w:val="31"/>
          <w:szCs w:val="31"/>
        </w:rPr>
        <w:t>务员法管理的事业单位）运行用于购买货物和服务的</w:t>
      </w:r>
      <w:r>
        <w:rPr>
          <w:rFonts w:ascii="仿宋" w:hAnsi="仿宋" w:eastAsia="仿宋" w:cs="仿宋"/>
          <w:spacing w:val="8"/>
          <w:sz w:val="31"/>
          <w:szCs w:val="31"/>
        </w:rPr>
        <w:t>各项资</w:t>
      </w:r>
      <w:r>
        <w:rPr>
          <w:rFonts w:ascii="仿宋" w:hAnsi="仿宋" w:eastAsia="仿宋" w:cs="仿宋"/>
          <w:sz w:val="31"/>
          <w:szCs w:val="31"/>
        </w:rPr>
        <w:t xml:space="preserve"> </w:t>
      </w:r>
      <w:r>
        <w:rPr>
          <w:rFonts w:ascii="仿宋" w:hAnsi="仿宋" w:eastAsia="仿宋" w:cs="仿宋"/>
          <w:spacing w:val="6"/>
          <w:sz w:val="31"/>
          <w:szCs w:val="31"/>
        </w:rPr>
        <w:t>金，包括办公费、</w:t>
      </w:r>
      <w:r>
        <w:rPr>
          <w:rFonts w:ascii="仿宋" w:hAnsi="仿宋" w:eastAsia="仿宋" w:cs="仿宋"/>
          <w:spacing w:val="-82"/>
          <w:sz w:val="31"/>
          <w:szCs w:val="31"/>
        </w:rPr>
        <w:t xml:space="preserve"> </w:t>
      </w:r>
      <w:r>
        <w:rPr>
          <w:rFonts w:ascii="仿宋" w:hAnsi="仿宋" w:eastAsia="仿宋" w:cs="仿宋"/>
          <w:spacing w:val="6"/>
          <w:sz w:val="31"/>
          <w:szCs w:val="31"/>
        </w:rPr>
        <w:t>印刷费、邮电费、差旅费、会议费、福利</w:t>
      </w:r>
      <w:r>
        <w:rPr>
          <w:rFonts w:ascii="仿宋" w:hAnsi="仿宋" w:eastAsia="仿宋" w:cs="仿宋"/>
          <w:sz w:val="31"/>
          <w:szCs w:val="31"/>
        </w:rPr>
        <w:t xml:space="preserve"> </w:t>
      </w:r>
      <w:r>
        <w:rPr>
          <w:rFonts w:ascii="仿宋" w:hAnsi="仿宋" w:eastAsia="仿宋" w:cs="仿宋"/>
          <w:spacing w:val="9"/>
          <w:sz w:val="31"/>
          <w:szCs w:val="31"/>
        </w:rPr>
        <w:t>费、日常维修费、专用材料及一般设备购置费、</w:t>
      </w:r>
      <w:r>
        <w:rPr>
          <w:rFonts w:ascii="仿宋" w:hAnsi="仿宋" w:eastAsia="仿宋" w:cs="仿宋"/>
          <w:spacing w:val="8"/>
          <w:sz w:val="31"/>
          <w:szCs w:val="31"/>
        </w:rPr>
        <w:t>办公用房水</w:t>
      </w:r>
      <w:r>
        <w:rPr>
          <w:rFonts w:ascii="仿宋" w:hAnsi="仿宋" w:eastAsia="仿宋" w:cs="仿宋"/>
          <w:sz w:val="31"/>
          <w:szCs w:val="31"/>
        </w:rPr>
        <w:t xml:space="preserve"> </w:t>
      </w:r>
      <w:r>
        <w:rPr>
          <w:rFonts w:ascii="仿宋" w:hAnsi="仿宋" w:eastAsia="仿宋" w:cs="仿宋"/>
          <w:spacing w:val="9"/>
          <w:sz w:val="31"/>
          <w:szCs w:val="31"/>
        </w:rPr>
        <w:t>电费、办公用房取暖费、办公用房物业管理费、</w:t>
      </w:r>
      <w:r>
        <w:rPr>
          <w:rFonts w:ascii="仿宋" w:hAnsi="仿宋" w:eastAsia="仿宋" w:cs="仿宋"/>
          <w:spacing w:val="8"/>
          <w:sz w:val="31"/>
          <w:szCs w:val="31"/>
        </w:rPr>
        <w:t>公务用车运</w:t>
      </w:r>
      <w:r>
        <w:rPr>
          <w:rFonts w:ascii="仿宋" w:hAnsi="仿宋" w:eastAsia="仿宋" w:cs="仿宋"/>
          <w:sz w:val="31"/>
          <w:szCs w:val="31"/>
        </w:rPr>
        <w:t xml:space="preserve"> </w:t>
      </w:r>
      <w:r>
        <w:rPr>
          <w:rFonts w:ascii="仿宋" w:hAnsi="仿宋" w:eastAsia="仿宋" w:cs="仿宋"/>
          <w:spacing w:val="3"/>
          <w:sz w:val="31"/>
          <w:szCs w:val="31"/>
        </w:rPr>
        <w:t>行维护费以及其他费用。</w:t>
      </w:r>
    </w:p>
    <w:p w14:paraId="50B0F6A6">
      <w:pPr>
        <w:spacing w:before="249" w:line="355" w:lineRule="auto"/>
        <w:ind w:left="26" w:right="98" w:firstLine="648"/>
        <w:rPr>
          <w:rFonts w:ascii="仿宋" w:hAnsi="仿宋" w:eastAsia="仿宋" w:cs="仿宋"/>
          <w:sz w:val="31"/>
          <w:szCs w:val="31"/>
        </w:rPr>
      </w:pPr>
    </w:p>
    <w:sectPr>
      <w:footerReference r:id="rId20"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E9448">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E4CE0">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401CF">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F95AD">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AA7B5">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B8FD6">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25</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618C7">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1A727">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2E50E">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31ED0">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7E693">
    <w:pPr>
      <w:spacing w:line="174" w:lineRule="auto"/>
      <w:ind w:left="4124"/>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A8D8E">
    <w:pPr>
      <w:spacing w:line="176" w:lineRule="auto"/>
      <w:ind w:left="4123"/>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FB8F3">
    <w:pPr>
      <w:spacing w:line="174"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5E12">
    <w:pPr>
      <w:spacing w:line="176" w:lineRule="auto"/>
      <w:ind w:left="4127"/>
      <w:rPr>
        <w:rFonts w:ascii="Times New Roman" w:hAnsi="Times New Roman" w:eastAsia="Times New Roman" w:cs="Times New Roman"/>
        <w:sz w:val="21"/>
        <w:szCs w:val="21"/>
      </w:rPr>
    </w:pPr>
    <w:r>
      <w:rPr>
        <w:rFonts w:ascii="Times New Roman" w:hAnsi="Times New Roman" w:eastAsia="Times New Roman" w:cs="Times New Roman"/>
        <w:sz w:val="21"/>
        <w:szCs w:val="21"/>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FE824">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D5A0A">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99F4D9"/>
    <w:multiLevelType w:val="singleLevel"/>
    <w:tmpl w:val="0E99F4D9"/>
    <w:lvl w:ilvl="0" w:tentative="0">
      <w:start w:val="10"/>
      <w:numFmt w:val="chineseCounting"/>
      <w:suff w:val="nothing"/>
      <w:lvlText w:val="%1、"/>
      <w:lvlJc w:val="left"/>
      <w:rPr>
        <w:rFonts w:hint="eastAsia"/>
      </w:rPr>
    </w:lvl>
  </w:abstractNum>
  <w:abstractNum w:abstractNumId="1">
    <w:nsid w:val="1CC7C51C"/>
    <w:multiLevelType w:val="singleLevel"/>
    <w:tmpl w:val="1CC7C51C"/>
    <w:lvl w:ilvl="0" w:tentative="0">
      <w:start w:val="1"/>
      <w:numFmt w:val="chineseCounting"/>
      <w:suff w:val="nothing"/>
      <w:lvlText w:val="%1、"/>
      <w:lvlJc w:val="left"/>
      <w:rPr>
        <w:rFonts w:hint="eastAsia"/>
      </w:rPr>
    </w:lvl>
  </w:abstractNum>
  <w:abstractNum w:abstractNumId="2">
    <w:nsid w:val="4C4C47F4"/>
    <w:multiLevelType w:val="singleLevel"/>
    <w:tmpl w:val="4C4C47F4"/>
    <w:lvl w:ilvl="0" w:tentative="0">
      <w:start w:val="9"/>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diNzg0YzA5Y2VjOTZlYWNmMjE4ZDIzMzgwYzBiYjIifQ=="/>
  </w:docVars>
  <w:rsids>
    <w:rsidRoot w:val="00000000"/>
    <w:rsid w:val="027D71DE"/>
    <w:rsid w:val="039B791C"/>
    <w:rsid w:val="0414147C"/>
    <w:rsid w:val="04DB35D3"/>
    <w:rsid w:val="062E067F"/>
    <w:rsid w:val="06D01FD2"/>
    <w:rsid w:val="07C5765D"/>
    <w:rsid w:val="082B2D25"/>
    <w:rsid w:val="106F6FC8"/>
    <w:rsid w:val="114E30C8"/>
    <w:rsid w:val="12A47B2C"/>
    <w:rsid w:val="16E73EF8"/>
    <w:rsid w:val="175475EA"/>
    <w:rsid w:val="18475E6C"/>
    <w:rsid w:val="1A5605E9"/>
    <w:rsid w:val="1D2A64C7"/>
    <w:rsid w:val="1D627400"/>
    <w:rsid w:val="1D9456B0"/>
    <w:rsid w:val="20BD6CCC"/>
    <w:rsid w:val="214116AB"/>
    <w:rsid w:val="2866634E"/>
    <w:rsid w:val="287E6BEE"/>
    <w:rsid w:val="2CAF4750"/>
    <w:rsid w:val="2DAD1E76"/>
    <w:rsid w:val="309B06AC"/>
    <w:rsid w:val="35AF5004"/>
    <w:rsid w:val="37571F4E"/>
    <w:rsid w:val="38172D0E"/>
    <w:rsid w:val="3AC610F2"/>
    <w:rsid w:val="411E7202"/>
    <w:rsid w:val="42B2591D"/>
    <w:rsid w:val="44D17B10"/>
    <w:rsid w:val="44DE52DF"/>
    <w:rsid w:val="45820159"/>
    <w:rsid w:val="459A0ACF"/>
    <w:rsid w:val="46311112"/>
    <w:rsid w:val="47240FA3"/>
    <w:rsid w:val="472D7E58"/>
    <w:rsid w:val="49752F6C"/>
    <w:rsid w:val="4DB816C0"/>
    <w:rsid w:val="4FDF06CB"/>
    <w:rsid w:val="51544FBB"/>
    <w:rsid w:val="546A5C54"/>
    <w:rsid w:val="5780789A"/>
    <w:rsid w:val="57D209D5"/>
    <w:rsid w:val="5AEA186E"/>
    <w:rsid w:val="5C4D08B6"/>
    <w:rsid w:val="5DC015CE"/>
    <w:rsid w:val="60FE7C04"/>
    <w:rsid w:val="61D90EB0"/>
    <w:rsid w:val="66936BB2"/>
    <w:rsid w:val="68D75A1D"/>
    <w:rsid w:val="6AB84AD3"/>
    <w:rsid w:val="6E113780"/>
    <w:rsid w:val="6F9A2F0D"/>
    <w:rsid w:val="71737DC9"/>
    <w:rsid w:val="71B654A7"/>
    <w:rsid w:val="734E1AA5"/>
    <w:rsid w:val="73A87A1C"/>
    <w:rsid w:val="74FE034B"/>
    <w:rsid w:val="753B1B9A"/>
    <w:rsid w:val="768E69A6"/>
    <w:rsid w:val="772F73B8"/>
    <w:rsid w:val="774E77F3"/>
    <w:rsid w:val="7B7D6B3E"/>
    <w:rsid w:val="7BF100AF"/>
    <w:rsid w:val="7D6F193F"/>
    <w:rsid w:val="7E361BF5"/>
    <w:rsid w:val="7E624464"/>
    <w:rsid w:val="7FB33F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image" Target="media/image10.png"/><Relationship Id="rId30" Type="http://schemas.openxmlformats.org/officeDocument/2006/relationships/image" Target="media/image9.png"/><Relationship Id="rId3" Type="http://schemas.openxmlformats.org/officeDocument/2006/relationships/footnotes" Target="footnotes.xml"/><Relationship Id="rId29" Type="http://schemas.openxmlformats.org/officeDocument/2006/relationships/image" Target="media/image8.jpeg"/><Relationship Id="rId28" Type="http://schemas.openxmlformats.org/officeDocument/2006/relationships/image" Target="media/image7.jpeg"/><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30</Pages>
  <Words>5524</Words>
  <Characters>6352</Characters>
  <TotalTime>26</TotalTime>
  <ScaleCrop>false</ScaleCrop>
  <LinksUpToDate>false</LinksUpToDate>
  <CharactersWithSpaces>6462</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喜欢 的小丸子</cp:lastModifiedBy>
  <dcterms:modified xsi:type="dcterms:W3CDTF">2024-11-27T08:53:44Z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2052-12.1.0.18912</vt:lpwstr>
  </property>
  <property fmtid="{D5CDD505-2E9C-101B-9397-08002B2CF9AE}" pid="5" name="ICV">
    <vt:lpwstr>450D4DF227BE48F9ADADFCD2A850E6E5_13</vt:lpwstr>
  </property>
</Properties>
</file>