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7A6" w:rsidRDefault="00C9287D">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8D57A6" w:rsidRDefault="008D57A6">
      <w:pPr>
        <w:pStyle w:val="a3"/>
        <w:spacing w:line="251" w:lineRule="auto"/>
        <w:rPr>
          <w:lang w:eastAsia="zh-CN"/>
        </w:rPr>
      </w:pPr>
    </w:p>
    <w:p w:rsidR="008D57A6" w:rsidRDefault="008D57A6">
      <w:pPr>
        <w:pStyle w:val="a3"/>
        <w:spacing w:line="251"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8D57A6">
      <w:pPr>
        <w:pStyle w:val="a3"/>
        <w:spacing w:line="252" w:lineRule="auto"/>
        <w:rPr>
          <w:lang w:eastAsia="zh-CN"/>
        </w:rPr>
      </w:pPr>
    </w:p>
    <w:p w:rsidR="008D57A6" w:rsidRDefault="00C9287D">
      <w:pPr>
        <w:spacing w:before="180" w:line="187" w:lineRule="auto"/>
        <w:jc w:val="center"/>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8D57A6" w:rsidRDefault="008D57A6">
      <w:pPr>
        <w:pStyle w:val="a3"/>
        <w:spacing w:line="477" w:lineRule="auto"/>
        <w:rPr>
          <w:lang w:eastAsia="zh-CN"/>
        </w:rPr>
      </w:pPr>
    </w:p>
    <w:p w:rsidR="008D57A6" w:rsidRDefault="00C9287D">
      <w:pPr>
        <w:spacing w:before="189" w:line="181" w:lineRule="auto"/>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长春市南关区人民政府办公室</w:t>
      </w:r>
      <w:r>
        <w:rPr>
          <w:rFonts w:ascii="微软雅黑" w:eastAsia="微软雅黑" w:hAnsi="微软雅黑" w:cs="微软雅黑"/>
          <w:spacing w:val="34"/>
          <w:sz w:val="44"/>
          <w:szCs w:val="44"/>
          <w:lang w:eastAsia="zh-CN"/>
        </w:rPr>
        <w:t>部门决算</w:t>
      </w: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2"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8D57A6">
      <w:pPr>
        <w:pStyle w:val="a3"/>
        <w:spacing w:line="243" w:lineRule="auto"/>
        <w:rPr>
          <w:lang w:eastAsia="zh-CN"/>
        </w:rPr>
      </w:pPr>
    </w:p>
    <w:p w:rsidR="008D57A6" w:rsidRDefault="00C9287D">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9442DE">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8D57A6" w:rsidRDefault="008D57A6">
      <w:pPr>
        <w:spacing w:line="224" w:lineRule="auto"/>
        <w:rPr>
          <w:rFonts w:ascii="仿宋" w:eastAsia="仿宋" w:hAnsi="仿宋" w:cs="仿宋"/>
          <w:sz w:val="31"/>
          <w:szCs w:val="31"/>
          <w:lang w:eastAsia="zh-CN"/>
        </w:rPr>
        <w:sectPr w:rsidR="008D57A6">
          <w:footerReference w:type="default" r:id="rId7"/>
          <w:pgSz w:w="11907" w:h="16839"/>
          <w:pgMar w:top="1431" w:right="1785" w:bottom="1153" w:left="1785" w:header="0" w:footer="965" w:gutter="0"/>
          <w:cols w:space="720"/>
        </w:sectPr>
      </w:pPr>
    </w:p>
    <w:p w:rsidR="008D57A6" w:rsidRDefault="008D57A6">
      <w:pPr>
        <w:pStyle w:val="a3"/>
        <w:spacing w:line="289" w:lineRule="auto"/>
        <w:rPr>
          <w:lang w:eastAsia="zh-CN"/>
        </w:rPr>
      </w:pPr>
    </w:p>
    <w:p w:rsidR="008D57A6" w:rsidRDefault="008D57A6">
      <w:pPr>
        <w:pStyle w:val="a3"/>
        <w:spacing w:line="290" w:lineRule="auto"/>
        <w:rPr>
          <w:lang w:eastAsia="zh-CN"/>
        </w:rPr>
      </w:pPr>
    </w:p>
    <w:p w:rsidR="008D57A6" w:rsidRDefault="00C9287D">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8D57A6" w:rsidRDefault="008D57A6">
      <w:pPr>
        <w:pStyle w:val="a3"/>
        <w:spacing w:line="341" w:lineRule="auto"/>
        <w:rPr>
          <w:lang w:eastAsia="zh-CN"/>
        </w:rPr>
      </w:pPr>
    </w:p>
    <w:p w:rsidR="008D57A6" w:rsidRDefault="008D57A6">
      <w:pPr>
        <w:pStyle w:val="a3"/>
        <w:spacing w:line="342" w:lineRule="auto"/>
        <w:rPr>
          <w:lang w:eastAsia="zh-CN"/>
        </w:rPr>
      </w:pPr>
    </w:p>
    <w:p w:rsidR="008D57A6" w:rsidRDefault="00C9287D">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8D57A6" w:rsidRDefault="00C9287D">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8D57A6" w:rsidRDefault="00C9287D">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8D57A6" w:rsidRDefault="00C9287D">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8D57A6" w:rsidRDefault="00C9287D">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8D57A6" w:rsidRDefault="00C9287D">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8D57A6" w:rsidRDefault="00C9287D">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8D57A6" w:rsidRDefault="00C9287D">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8D57A6" w:rsidRDefault="00C9287D">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8D57A6" w:rsidRDefault="00C9287D">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8D57A6" w:rsidRDefault="00C9287D">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8D57A6" w:rsidRDefault="00C9287D">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8D57A6" w:rsidRDefault="00C9287D">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8D57A6" w:rsidRDefault="00C9287D">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8D57A6" w:rsidRDefault="00C9287D">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8D57A6" w:rsidRDefault="00C9287D">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8D57A6" w:rsidRDefault="00C9287D">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8D57A6" w:rsidRDefault="00C9287D">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8D57A6" w:rsidRDefault="00C9287D">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8D57A6" w:rsidRDefault="008D57A6">
      <w:pPr>
        <w:spacing w:line="223" w:lineRule="auto"/>
        <w:rPr>
          <w:rFonts w:ascii="仿宋" w:eastAsia="仿宋" w:hAnsi="仿宋" w:cs="仿宋"/>
          <w:sz w:val="31"/>
          <w:szCs w:val="31"/>
          <w:lang w:eastAsia="zh-CN"/>
        </w:rPr>
        <w:sectPr w:rsidR="008D57A6">
          <w:footerReference w:type="default" r:id="rId8"/>
          <w:pgSz w:w="11907" w:h="16839"/>
          <w:pgMar w:top="1431" w:right="1785" w:bottom="1153" w:left="1785" w:header="0" w:footer="965" w:gutter="0"/>
          <w:cols w:space="720"/>
        </w:sectPr>
      </w:pPr>
    </w:p>
    <w:p w:rsidR="008D57A6" w:rsidRDefault="00C9287D">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8D57A6" w:rsidRDefault="00C9287D">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8D57A6" w:rsidRDefault="00C9287D">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8D57A6" w:rsidRDefault="00C9287D">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8D57A6" w:rsidRDefault="00C9287D">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8D57A6" w:rsidRDefault="00C9287D">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8D57A6" w:rsidRDefault="00C9287D">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8D57A6" w:rsidRDefault="00C9287D">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8D57A6" w:rsidRDefault="008D57A6">
      <w:pPr>
        <w:spacing w:line="224" w:lineRule="auto"/>
        <w:rPr>
          <w:rFonts w:ascii="仿宋" w:eastAsia="仿宋" w:hAnsi="仿宋" w:cs="仿宋"/>
          <w:sz w:val="31"/>
          <w:szCs w:val="31"/>
          <w:lang w:eastAsia="zh-CN"/>
        </w:rPr>
        <w:sectPr w:rsidR="008D57A6">
          <w:footerReference w:type="default" r:id="rId9"/>
          <w:pgSz w:w="11907" w:h="16839"/>
          <w:pgMar w:top="1431" w:right="1785" w:bottom="1153" w:left="1785" w:header="0" w:footer="965" w:gutter="0"/>
          <w:cols w:space="720"/>
        </w:sectPr>
      </w:pPr>
    </w:p>
    <w:p w:rsidR="008D57A6" w:rsidRDefault="008D57A6">
      <w:pPr>
        <w:pStyle w:val="a3"/>
        <w:spacing w:line="328" w:lineRule="auto"/>
        <w:rPr>
          <w:lang w:eastAsia="zh-CN"/>
        </w:rPr>
      </w:pPr>
    </w:p>
    <w:p w:rsidR="008D57A6" w:rsidRDefault="008D57A6">
      <w:pPr>
        <w:pStyle w:val="a3"/>
        <w:spacing w:line="328" w:lineRule="auto"/>
        <w:rPr>
          <w:lang w:eastAsia="zh-CN"/>
        </w:rPr>
      </w:pPr>
    </w:p>
    <w:p w:rsidR="008D57A6" w:rsidRDefault="00C9287D">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8D57A6" w:rsidRDefault="008D57A6">
      <w:pPr>
        <w:pStyle w:val="a3"/>
        <w:spacing w:line="314" w:lineRule="auto"/>
        <w:rPr>
          <w:lang w:eastAsia="zh-CN"/>
        </w:rPr>
      </w:pPr>
    </w:p>
    <w:p w:rsidR="008D57A6" w:rsidRDefault="008D57A6">
      <w:pPr>
        <w:pStyle w:val="a3"/>
        <w:spacing w:line="314" w:lineRule="auto"/>
        <w:rPr>
          <w:lang w:eastAsia="zh-CN"/>
        </w:rPr>
      </w:pPr>
    </w:p>
    <w:p w:rsidR="008D57A6" w:rsidRDefault="008D57A6">
      <w:pPr>
        <w:pStyle w:val="a3"/>
        <w:spacing w:line="315" w:lineRule="auto"/>
        <w:rPr>
          <w:lang w:eastAsia="zh-CN"/>
        </w:rPr>
      </w:pPr>
    </w:p>
    <w:p w:rsidR="008D57A6" w:rsidRDefault="00C9287D">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8D57A6" w:rsidRDefault="008D57A6">
      <w:pPr>
        <w:pStyle w:val="a3"/>
        <w:spacing w:line="347" w:lineRule="auto"/>
        <w:rPr>
          <w:lang w:eastAsia="zh-CN"/>
        </w:rPr>
      </w:pP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1、负责区政府重要文稿的文字综合工作；围绕区政府中心工作开展调查研究，为区政府提供决策咨询依据，提出政策建议。</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2、负责区政府会议的筹备工作，协助区政府领导同志</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组织实施会议决定事项；负责去政府领导同志公务活动安排</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和区政府规定级别的公务接待工作。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3、协助区政府领导同志组织起草或审核以区政府、区</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政府办公室名义发布的公文；负责区政府的文电收发、机要</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保密、文书档案和印信管理及公文集中交换工作。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4、督促检查各街道（乡镇）、区直部门对区政府决定</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事项及区政府领导同志有关批示的执行落实情况并及时报告。</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5、组织、协调、指导区政府职能转变各项举措的落实</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6、负责与区人大常委会、区政协的日常联系；组织指</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导区政府承办的人大提案、代表建议和政协建议案、委员提</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案办理工作。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7、负责编发政务信息，为区政府及区直部门和单位提</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供信息服务；向上级政府及时报送政务动态工作信息。</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8、负责区长公开电话工作，督促检查区政府系统政务</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值班工作，及时报告重要情况，提供社情民意信息，传达和</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督促落实区政府领导同志指示。</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9、负责《南关区志》《南关年鉴》编纂、印刷、出版</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及续志长编、方志开发利用、方志馆建设等相关业务工作。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10、负责处理全区有关外事工作。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11、负责全区公共机构节能日常监督管理工作。</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12、完成区委、区政府交办的其他工作。</w:t>
      </w:r>
    </w:p>
    <w:p w:rsidR="008D57A6" w:rsidRDefault="00C9287D">
      <w:pPr>
        <w:spacing w:before="25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二、机构设置及部门决算单位构成</w:t>
      </w:r>
    </w:p>
    <w:p w:rsidR="008D57A6" w:rsidRDefault="008D57A6">
      <w:pPr>
        <w:spacing w:before="251" w:line="224" w:lineRule="auto"/>
        <w:ind w:left="672"/>
        <w:rPr>
          <w:rFonts w:ascii="黑体" w:eastAsia="黑体" w:hAnsi="黑体" w:cs="黑体"/>
          <w:spacing w:val="8"/>
          <w:sz w:val="31"/>
          <w:szCs w:val="31"/>
          <w:lang w:eastAsia="zh-CN"/>
        </w:rPr>
      </w:pP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根据上述职责，区政府办公室领导职数：主任1名，</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副主任3名；内设机构科级领导职数6名。</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秘书科、综合科、督查科（区政府督查室）、方志科（区地方志办公室）、政务信息科、职能转变协调指导科。</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纳入长春市南关区人民政府办公室2023年度部门决算</w:t>
      </w:r>
    </w:p>
    <w:p w:rsidR="008D57A6" w:rsidRDefault="00C9287D">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编制范围的单位包括：</w:t>
      </w:r>
    </w:p>
    <w:p w:rsidR="008D57A6" w:rsidRDefault="00C9287D" w:rsidP="009442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1、长春市南关区人民政府办公室（本级）；</w:t>
      </w:r>
    </w:p>
    <w:p w:rsidR="008D57A6" w:rsidRDefault="00C9287D" w:rsidP="009442DE">
      <w:pPr>
        <w:pStyle w:val="a3"/>
        <w:spacing w:line="446" w:lineRule="auto"/>
        <w:ind w:firstLineChars="200" w:firstLine="632"/>
        <w:rPr>
          <w:lang w:eastAsia="zh-CN"/>
        </w:rPr>
      </w:pPr>
      <w:r>
        <w:rPr>
          <w:rFonts w:ascii="仿宋" w:eastAsia="仿宋" w:hAnsi="仿宋" w:cs="仿宋" w:hint="eastAsia"/>
          <w:spacing w:val="6"/>
          <w:sz w:val="31"/>
          <w:szCs w:val="31"/>
          <w:lang w:eastAsia="zh-CN"/>
        </w:rPr>
        <w:t>2、长春市南关区区长公开电话受理中心。</w:t>
      </w:r>
    </w:p>
    <w:p w:rsidR="008D57A6" w:rsidRDefault="008D57A6">
      <w:pPr>
        <w:pStyle w:val="a3"/>
        <w:spacing w:line="328" w:lineRule="auto"/>
        <w:rPr>
          <w:lang w:eastAsia="zh-CN"/>
        </w:rPr>
      </w:pPr>
    </w:p>
    <w:p w:rsidR="008D57A6" w:rsidRDefault="008D57A6">
      <w:pPr>
        <w:pStyle w:val="a3"/>
        <w:spacing w:line="328" w:lineRule="auto"/>
        <w:rPr>
          <w:lang w:eastAsia="zh-CN"/>
        </w:rPr>
      </w:pPr>
    </w:p>
    <w:p w:rsidR="008D57A6" w:rsidRDefault="00C9287D">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8D57A6" w:rsidRDefault="008D57A6">
      <w:pPr>
        <w:pStyle w:val="a3"/>
        <w:spacing w:line="268" w:lineRule="auto"/>
        <w:rPr>
          <w:lang w:eastAsia="zh-CN"/>
        </w:rPr>
      </w:pPr>
    </w:p>
    <w:p w:rsidR="008D57A6" w:rsidRDefault="008D57A6">
      <w:pPr>
        <w:pStyle w:val="a3"/>
        <w:spacing w:line="268" w:lineRule="auto"/>
        <w:rPr>
          <w:lang w:eastAsia="zh-CN"/>
        </w:rPr>
      </w:pPr>
    </w:p>
    <w:p w:rsidR="008D57A6" w:rsidRDefault="008D57A6">
      <w:pPr>
        <w:pStyle w:val="a3"/>
        <w:spacing w:line="268" w:lineRule="auto"/>
        <w:rPr>
          <w:lang w:eastAsia="zh-CN"/>
        </w:rPr>
      </w:pPr>
    </w:p>
    <w:p w:rsidR="008D57A6" w:rsidRDefault="00C9287D">
      <w:pPr>
        <w:spacing w:before="100" w:line="224" w:lineRule="auto"/>
        <w:ind w:left="672"/>
      </w:pPr>
      <w:r>
        <w:rPr>
          <w:rFonts w:ascii="黑体" w:eastAsia="黑体" w:hAnsi="黑体" w:cs="黑体"/>
          <w:spacing w:val="7"/>
          <w:sz w:val="31"/>
          <w:szCs w:val="31"/>
        </w:rPr>
        <w:t>一、收入支出决算总表</w:t>
      </w:r>
    </w:p>
    <w:p w:rsidR="008D57A6" w:rsidRDefault="008D57A6">
      <w:pPr>
        <w:pStyle w:val="a3"/>
        <w:spacing w:line="337" w:lineRule="auto"/>
      </w:pPr>
    </w:p>
    <w:p w:rsidR="008D57A6" w:rsidRDefault="00C9287D">
      <w:pPr>
        <w:pStyle w:val="a3"/>
        <w:spacing w:line="338" w:lineRule="auto"/>
      </w:pPr>
      <w:r>
        <w:rPr>
          <w:noProof/>
          <w:lang w:eastAsia="zh-CN"/>
        </w:rPr>
        <w:drawing>
          <wp:inline distT="0" distB="0" distL="114300" distR="114300">
            <wp:extent cx="5291455" cy="4193540"/>
            <wp:effectExtent l="0" t="0" r="444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91455" cy="4193540"/>
                    </a:xfrm>
                    <a:prstGeom prst="rect">
                      <a:avLst/>
                    </a:prstGeom>
                    <a:noFill/>
                    <a:ln>
                      <a:noFill/>
                    </a:ln>
                  </pic:spPr>
                </pic:pic>
              </a:graphicData>
            </a:graphic>
          </wp:inline>
        </w:drawing>
      </w:r>
    </w:p>
    <w:p w:rsidR="008D57A6" w:rsidRDefault="008D57A6">
      <w:pPr>
        <w:spacing w:line="224" w:lineRule="auto"/>
        <w:rPr>
          <w:rFonts w:ascii="仿宋" w:eastAsia="仿宋" w:hAnsi="仿宋" w:cs="仿宋"/>
          <w:sz w:val="31"/>
          <w:szCs w:val="31"/>
        </w:rPr>
        <w:sectPr w:rsidR="008D57A6">
          <w:footerReference w:type="default" r:id="rId11"/>
          <w:pgSz w:w="11907" w:h="16839"/>
          <w:pgMar w:top="1431" w:right="1785" w:bottom="1150" w:left="1785" w:header="0" w:footer="965" w:gutter="0"/>
          <w:cols w:space="720"/>
        </w:sectPr>
      </w:pPr>
    </w:p>
    <w:p w:rsidR="008D57A6" w:rsidRDefault="008D57A6">
      <w:pPr>
        <w:pStyle w:val="a3"/>
        <w:spacing w:line="339" w:lineRule="auto"/>
      </w:pPr>
    </w:p>
    <w:p w:rsidR="008D57A6" w:rsidRDefault="008D57A6">
      <w:pPr>
        <w:pStyle w:val="a3"/>
        <w:spacing w:line="340" w:lineRule="auto"/>
      </w:pPr>
    </w:p>
    <w:p w:rsidR="008D57A6" w:rsidRDefault="00C9287D">
      <w:pPr>
        <w:spacing w:before="101" w:line="224" w:lineRule="auto"/>
        <w:ind w:left="672"/>
      </w:pPr>
      <w:r>
        <w:rPr>
          <w:rFonts w:ascii="黑体" w:eastAsia="黑体" w:hAnsi="黑体" w:cs="黑体"/>
          <w:spacing w:val="7"/>
          <w:sz w:val="31"/>
          <w:szCs w:val="31"/>
        </w:rPr>
        <w:t>二、收入决算表</w:t>
      </w:r>
    </w:p>
    <w:p w:rsidR="008D57A6" w:rsidRDefault="008D57A6">
      <w:pPr>
        <w:pStyle w:val="a3"/>
        <w:spacing w:line="261" w:lineRule="auto"/>
      </w:pPr>
    </w:p>
    <w:p w:rsidR="008D57A6" w:rsidRDefault="008D57A6">
      <w:pPr>
        <w:pStyle w:val="a3"/>
        <w:spacing w:line="261" w:lineRule="auto"/>
      </w:pPr>
    </w:p>
    <w:p w:rsidR="008D57A6" w:rsidRDefault="00C9287D">
      <w:pPr>
        <w:pStyle w:val="a3"/>
        <w:spacing w:line="262" w:lineRule="auto"/>
      </w:pPr>
      <w:r>
        <w:rPr>
          <w:noProof/>
          <w:lang w:eastAsia="zh-CN"/>
        </w:rPr>
        <w:drawing>
          <wp:inline distT="0" distB="0" distL="114300" distR="114300">
            <wp:extent cx="5289550" cy="191452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289550" cy="1914525"/>
                    </a:xfrm>
                    <a:prstGeom prst="rect">
                      <a:avLst/>
                    </a:prstGeom>
                    <a:noFill/>
                    <a:ln>
                      <a:noFill/>
                    </a:ln>
                  </pic:spPr>
                </pic:pic>
              </a:graphicData>
            </a:graphic>
          </wp:inline>
        </w:drawing>
      </w:r>
    </w:p>
    <w:p w:rsidR="008D57A6" w:rsidRDefault="008D57A6">
      <w:pPr>
        <w:pStyle w:val="a3"/>
        <w:spacing w:line="339" w:lineRule="auto"/>
      </w:pPr>
    </w:p>
    <w:p w:rsidR="008D57A6" w:rsidRDefault="008D57A6">
      <w:pPr>
        <w:pStyle w:val="a3"/>
        <w:spacing w:line="340" w:lineRule="auto"/>
      </w:pPr>
    </w:p>
    <w:p w:rsidR="008D57A6" w:rsidRDefault="008D57A6">
      <w:pPr>
        <w:pStyle w:val="a3"/>
        <w:spacing w:line="340" w:lineRule="auto"/>
      </w:pPr>
    </w:p>
    <w:p w:rsidR="008D57A6" w:rsidRDefault="008D57A6">
      <w:pPr>
        <w:pStyle w:val="a3"/>
        <w:spacing w:line="340" w:lineRule="auto"/>
      </w:pPr>
    </w:p>
    <w:p w:rsidR="008D57A6" w:rsidRDefault="008D57A6">
      <w:pPr>
        <w:pStyle w:val="a3"/>
        <w:spacing w:line="340" w:lineRule="auto"/>
      </w:pPr>
    </w:p>
    <w:p w:rsidR="008D57A6" w:rsidRDefault="008D57A6">
      <w:pPr>
        <w:pStyle w:val="a3"/>
        <w:spacing w:line="340" w:lineRule="auto"/>
      </w:pPr>
    </w:p>
    <w:p w:rsidR="008D57A6" w:rsidRDefault="008D57A6">
      <w:pPr>
        <w:pStyle w:val="a3"/>
        <w:spacing w:line="340" w:lineRule="auto"/>
      </w:pPr>
    </w:p>
    <w:p w:rsidR="008D57A6" w:rsidRDefault="008D57A6">
      <w:pPr>
        <w:pStyle w:val="a3"/>
        <w:spacing w:line="340" w:lineRule="auto"/>
      </w:pPr>
    </w:p>
    <w:p w:rsidR="008D57A6" w:rsidRDefault="00C9287D">
      <w:pPr>
        <w:spacing w:before="101" w:line="224" w:lineRule="auto"/>
        <w:ind w:left="674"/>
      </w:pPr>
      <w:r>
        <w:rPr>
          <w:rFonts w:ascii="黑体" w:eastAsia="黑体" w:hAnsi="黑体" w:cs="黑体"/>
          <w:spacing w:val="7"/>
          <w:sz w:val="31"/>
          <w:szCs w:val="31"/>
        </w:rPr>
        <w:t>三、支出决算表</w:t>
      </w:r>
    </w:p>
    <w:p w:rsidR="008D57A6" w:rsidRDefault="008D57A6">
      <w:pPr>
        <w:pStyle w:val="a3"/>
        <w:spacing w:line="242" w:lineRule="auto"/>
      </w:pPr>
    </w:p>
    <w:p w:rsidR="008D57A6" w:rsidRDefault="00C9287D">
      <w:pPr>
        <w:pStyle w:val="a3"/>
        <w:spacing w:line="242" w:lineRule="auto"/>
      </w:pPr>
      <w:r>
        <w:rPr>
          <w:noProof/>
          <w:lang w:eastAsia="zh-CN"/>
        </w:rPr>
        <w:drawing>
          <wp:inline distT="0" distB="0" distL="114300" distR="114300">
            <wp:extent cx="5290820" cy="2122170"/>
            <wp:effectExtent l="0" t="0" r="508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5290820" cy="2122170"/>
                    </a:xfrm>
                    <a:prstGeom prst="rect">
                      <a:avLst/>
                    </a:prstGeom>
                    <a:noFill/>
                    <a:ln>
                      <a:noFill/>
                    </a:ln>
                  </pic:spPr>
                </pic:pic>
              </a:graphicData>
            </a:graphic>
          </wp:inline>
        </w:drawing>
      </w: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8D57A6">
      <w:pPr>
        <w:pStyle w:val="a3"/>
        <w:spacing w:line="242" w:lineRule="auto"/>
      </w:pPr>
    </w:p>
    <w:p w:rsidR="008D57A6" w:rsidRDefault="00C9287D">
      <w:pPr>
        <w:spacing w:before="101" w:line="224" w:lineRule="auto"/>
        <w:ind w:left="686"/>
        <w:rPr>
          <w:lang w:eastAsia="zh-CN"/>
        </w:rPr>
      </w:pPr>
      <w:r>
        <w:rPr>
          <w:rFonts w:ascii="黑体" w:eastAsia="黑体" w:hAnsi="黑体" w:cs="黑体"/>
          <w:spacing w:val="7"/>
          <w:sz w:val="31"/>
          <w:szCs w:val="31"/>
          <w:lang w:eastAsia="zh-CN"/>
        </w:rPr>
        <w:t>四、财政拨款收入支出决算总表</w:t>
      </w:r>
    </w:p>
    <w:p w:rsidR="008D57A6" w:rsidRDefault="008D57A6">
      <w:pPr>
        <w:pStyle w:val="a3"/>
        <w:spacing w:line="273" w:lineRule="auto"/>
        <w:rPr>
          <w:lang w:eastAsia="zh-CN"/>
        </w:rPr>
      </w:pPr>
    </w:p>
    <w:p w:rsidR="008D57A6" w:rsidRDefault="008D57A6">
      <w:pPr>
        <w:pStyle w:val="a3"/>
        <w:spacing w:line="273" w:lineRule="auto"/>
        <w:rPr>
          <w:lang w:eastAsia="zh-CN"/>
        </w:rPr>
      </w:pPr>
    </w:p>
    <w:p w:rsidR="008D57A6" w:rsidRDefault="00C9287D">
      <w:pPr>
        <w:pStyle w:val="a3"/>
        <w:spacing w:line="274" w:lineRule="auto"/>
      </w:pPr>
      <w:r>
        <w:rPr>
          <w:noProof/>
          <w:lang w:eastAsia="zh-CN"/>
        </w:rPr>
        <w:drawing>
          <wp:inline distT="0" distB="0" distL="114300" distR="114300">
            <wp:extent cx="5291455" cy="3822065"/>
            <wp:effectExtent l="0" t="0" r="444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5291455" cy="3822065"/>
                    </a:xfrm>
                    <a:prstGeom prst="rect">
                      <a:avLst/>
                    </a:prstGeom>
                    <a:noFill/>
                    <a:ln>
                      <a:noFill/>
                    </a:ln>
                  </pic:spPr>
                </pic:pic>
              </a:graphicData>
            </a:graphic>
          </wp:inline>
        </w:drawing>
      </w:r>
    </w:p>
    <w:p w:rsidR="008D57A6" w:rsidRDefault="008D57A6">
      <w:pPr>
        <w:pStyle w:val="a3"/>
        <w:spacing w:line="339" w:lineRule="auto"/>
      </w:pPr>
    </w:p>
    <w:p w:rsidR="008D57A6" w:rsidRDefault="008D57A6">
      <w:pPr>
        <w:pStyle w:val="a3"/>
        <w:spacing w:line="339" w:lineRule="auto"/>
      </w:pPr>
    </w:p>
    <w:p w:rsidR="008D57A6" w:rsidRDefault="00C9287D">
      <w:pPr>
        <w:spacing w:before="100" w:line="224" w:lineRule="auto"/>
        <w:ind w:left="676"/>
        <w:rPr>
          <w:lang w:eastAsia="zh-CN"/>
        </w:rPr>
      </w:pPr>
      <w:r>
        <w:rPr>
          <w:rFonts w:ascii="黑体" w:eastAsia="黑体" w:hAnsi="黑体" w:cs="黑体"/>
          <w:spacing w:val="8"/>
          <w:sz w:val="31"/>
          <w:szCs w:val="31"/>
          <w:lang w:eastAsia="zh-CN"/>
        </w:rPr>
        <w:t>五、一般公共预算财政拨款支出决算表</w:t>
      </w:r>
    </w:p>
    <w:p w:rsidR="008D57A6" w:rsidRDefault="008D57A6">
      <w:pPr>
        <w:pStyle w:val="a3"/>
        <w:spacing w:line="268" w:lineRule="auto"/>
        <w:rPr>
          <w:lang w:eastAsia="zh-CN"/>
        </w:rPr>
      </w:pPr>
    </w:p>
    <w:p w:rsidR="008D57A6" w:rsidRDefault="00C9287D">
      <w:pPr>
        <w:pStyle w:val="a3"/>
        <w:spacing w:line="268" w:lineRule="auto"/>
      </w:pPr>
      <w:r>
        <w:rPr>
          <w:noProof/>
          <w:lang w:eastAsia="zh-CN"/>
        </w:rPr>
        <w:drawing>
          <wp:inline distT="0" distB="0" distL="114300" distR="114300">
            <wp:extent cx="5290185" cy="121666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5290185" cy="1216660"/>
                    </a:xfrm>
                    <a:prstGeom prst="rect">
                      <a:avLst/>
                    </a:prstGeom>
                    <a:noFill/>
                    <a:ln>
                      <a:noFill/>
                    </a:ln>
                  </pic:spPr>
                </pic:pic>
              </a:graphicData>
            </a:graphic>
          </wp:inline>
        </w:drawing>
      </w:r>
    </w:p>
    <w:p w:rsidR="008D57A6" w:rsidRDefault="008D57A6">
      <w:pPr>
        <w:pStyle w:val="a3"/>
        <w:spacing w:line="268" w:lineRule="auto"/>
      </w:pPr>
    </w:p>
    <w:p w:rsidR="008D57A6" w:rsidRDefault="008D57A6">
      <w:pPr>
        <w:spacing w:line="361" w:lineRule="auto"/>
        <w:rPr>
          <w:rFonts w:ascii="仿宋" w:eastAsia="仿宋" w:hAnsi="仿宋" w:cs="仿宋"/>
          <w:sz w:val="31"/>
          <w:szCs w:val="31"/>
        </w:rPr>
        <w:sectPr w:rsidR="008D57A6">
          <w:footerReference w:type="default" r:id="rId16"/>
          <w:pgSz w:w="11907" w:h="16839"/>
          <w:pgMar w:top="1431" w:right="1785" w:bottom="1153" w:left="1785" w:header="0" w:footer="965" w:gutter="0"/>
          <w:cols w:space="720"/>
        </w:sectPr>
      </w:pPr>
    </w:p>
    <w:p w:rsidR="008D57A6" w:rsidRDefault="008D57A6">
      <w:pPr>
        <w:pStyle w:val="a3"/>
        <w:spacing w:line="339" w:lineRule="auto"/>
      </w:pPr>
    </w:p>
    <w:p w:rsidR="008D57A6" w:rsidRDefault="008D57A6">
      <w:pPr>
        <w:pStyle w:val="a3"/>
        <w:spacing w:line="339" w:lineRule="auto"/>
      </w:pPr>
    </w:p>
    <w:p w:rsidR="008D57A6" w:rsidRDefault="00C9287D">
      <w:pPr>
        <w:spacing w:before="100" w:line="224" w:lineRule="auto"/>
        <w:ind w:left="677"/>
        <w:rPr>
          <w:lang w:eastAsia="zh-CN"/>
        </w:rPr>
      </w:pPr>
      <w:r>
        <w:rPr>
          <w:rFonts w:ascii="黑体" w:eastAsia="黑体" w:hAnsi="黑体" w:cs="黑体"/>
          <w:spacing w:val="8"/>
          <w:sz w:val="31"/>
          <w:szCs w:val="31"/>
          <w:lang w:eastAsia="zh-CN"/>
        </w:rPr>
        <w:t>六、一般公共预算财政拨款基本支出决算明细表</w:t>
      </w:r>
    </w:p>
    <w:p w:rsidR="008D57A6" w:rsidRDefault="008D57A6">
      <w:pPr>
        <w:pStyle w:val="a3"/>
        <w:spacing w:line="270" w:lineRule="auto"/>
        <w:rPr>
          <w:lang w:eastAsia="zh-CN"/>
        </w:rPr>
      </w:pPr>
    </w:p>
    <w:p w:rsidR="008D57A6" w:rsidRDefault="008D57A6">
      <w:pPr>
        <w:pStyle w:val="a3"/>
        <w:spacing w:line="270" w:lineRule="auto"/>
        <w:rPr>
          <w:lang w:eastAsia="zh-CN"/>
        </w:rPr>
      </w:pPr>
    </w:p>
    <w:p w:rsidR="008D57A6" w:rsidRDefault="00C9287D">
      <w:pPr>
        <w:pStyle w:val="a3"/>
        <w:spacing w:line="270" w:lineRule="auto"/>
      </w:pPr>
      <w:r>
        <w:rPr>
          <w:noProof/>
          <w:lang w:eastAsia="zh-CN"/>
        </w:rPr>
        <w:drawing>
          <wp:inline distT="0" distB="0" distL="114300" distR="114300">
            <wp:extent cx="5293360" cy="3013075"/>
            <wp:effectExtent l="0" t="0" r="2540"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93360" cy="3013075"/>
                    </a:xfrm>
                    <a:prstGeom prst="rect">
                      <a:avLst/>
                    </a:prstGeom>
                    <a:noFill/>
                    <a:ln>
                      <a:noFill/>
                    </a:ln>
                  </pic:spPr>
                </pic:pic>
              </a:graphicData>
            </a:graphic>
          </wp:inline>
        </w:drawing>
      </w:r>
    </w:p>
    <w:p w:rsidR="008D57A6" w:rsidRDefault="008D57A6">
      <w:pPr>
        <w:pStyle w:val="a3"/>
        <w:spacing w:line="339" w:lineRule="auto"/>
      </w:pPr>
    </w:p>
    <w:p w:rsidR="008D57A6" w:rsidRDefault="008D57A6">
      <w:pPr>
        <w:pStyle w:val="a3"/>
        <w:spacing w:line="340" w:lineRule="auto"/>
      </w:pPr>
    </w:p>
    <w:p w:rsidR="008D57A6" w:rsidRDefault="00C9287D">
      <w:pPr>
        <w:spacing w:before="101" w:line="224" w:lineRule="auto"/>
        <w:ind w:left="666"/>
        <w:rPr>
          <w:lang w:eastAsia="zh-CN"/>
        </w:rPr>
      </w:pPr>
      <w:r>
        <w:rPr>
          <w:rFonts w:ascii="黑体" w:eastAsia="黑体" w:hAnsi="黑体" w:cs="黑体"/>
          <w:spacing w:val="8"/>
          <w:sz w:val="31"/>
          <w:szCs w:val="31"/>
          <w:lang w:eastAsia="zh-CN"/>
        </w:rPr>
        <w:t>七、政府性基金预算财政拨款收入支出决算表</w:t>
      </w:r>
    </w:p>
    <w:p w:rsidR="008D57A6" w:rsidRDefault="008D57A6">
      <w:pPr>
        <w:pStyle w:val="a3"/>
        <w:spacing w:line="270" w:lineRule="auto"/>
        <w:rPr>
          <w:lang w:eastAsia="zh-CN"/>
        </w:rPr>
      </w:pPr>
    </w:p>
    <w:p w:rsidR="008D57A6" w:rsidRDefault="00C9287D">
      <w:pPr>
        <w:pStyle w:val="a3"/>
        <w:spacing w:line="270" w:lineRule="auto"/>
      </w:pPr>
      <w:r>
        <w:rPr>
          <w:noProof/>
          <w:lang w:eastAsia="zh-CN"/>
        </w:rPr>
        <w:drawing>
          <wp:inline distT="0" distB="0" distL="114300" distR="114300">
            <wp:extent cx="5286375" cy="965200"/>
            <wp:effectExtent l="0" t="0" r="952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286375" cy="965200"/>
                    </a:xfrm>
                    <a:prstGeom prst="rect">
                      <a:avLst/>
                    </a:prstGeom>
                    <a:noFill/>
                    <a:ln>
                      <a:noFill/>
                    </a:ln>
                  </pic:spPr>
                </pic:pic>
              </a:graphicData>
            </a:graphic>
          </wp:inline>
        </w:drawing>
      </w:r>
    </w:p>
    <w:p w:rsidR="008D57A6" w:rsidRDefault="008D57A6">
      <w:pPr>
        <w:pStyle w:val="a3"/>
        <w:spacing w:line="271" w:lineRule="auto"/>
      </w:pPr>
    </w:p>
    <w:p w:rsidR="008D57A6" w:rsidRDefault="008D57A6">
      <w:pPr>
        <w:pStyle w:val="a3"/>
        <w:spacing w:line="339" w:lineRule="auto"/>
      </w:pPr>
    </w:p>
    <w:p w:rsidR="008D57A6" w:rsidRDefault="008D57A6">
      <w:pPr>
        <w:pStyle w:val="a3"/>
        <w:spacing w:line="340" w:lineRule="auto"/>
      </w:pPr>
    </w:p>
    <w:p w:rsidR="008D57A6" w:rsidRDefault="00C9287D">
      <w:pPr>
        <w:spacing w:before="101" w:line="224" w:lineRule="auto"/>
        <w:ind w:left="667"/>
        <w:rPr>
          <w:lang w:eastAsia="zh-CN"/>
        </w:rPr>
      </w:pPr>
      <w:r>
        <w:rPr>
          <w:rFonts w:ascii="黑体" w:eastAsia="黑体" w:hAnsi="黑体" w:cs="黑体"/>
          <w:spacing w:val="8"/>
          <w:sz w:val="31"/>
          <w:szCs w:val="31"/>
          <w:lang w:eastAsia="zh-CN"/>
        </w:rPr>
        <w:t>八、国有资本经营预算财政拨款支出决算表</w:t>
      </w:r>
    </w:p>
    <w:p w:rsidR="008D57A6" w:rsidRDefault="008D57A6">
      <w:pPr>
        <w:pStyle w:val="a3"/>
        <w:spacing w:line="253" w:lineRule="auto"/>
        <w:rPr>
          <w:lang w:eastAsia="zh-CN"/>
        </w:rPr>
      </w:pPr>
    </w:p>
    <w:p w:rsidR="008D57A6" w:rsidRDefault="008D57A6">
      <w:pPr>
        <w:pStyle w:val="a3"/>
        <w:spacing w:line="253" w:lineRule="auto"/>
        <w:rPr>
          <w:lang w:eastAsia="zh-CN"/>
        </w:rPr>
      </w:pPr>
    </w:p>
    <w:p w:rsidR="008D57A6" w:rsidRDefault="00C9287D">
      <w:pPr>
        <w:pStyle w:val="a3"/>
        <w:spacing w:line="253" w:lineRule="auto"/>
      </w:pPr>
      <w:r>
        <w:rPr>
          <w:noProof/>
          <w:lang w:eastAsia="zh-CN"/>
        </w:rPr>
        <w:drawing>
          <wp:inline distT="0" distB="0" distL="114300" distR="114300">
            <wp:extent cx="5293360" cy="1402080"/>
            <wp:effectExtent l="0" t="0" r="254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5293360" cy="1402080"/>
                    </a:xfrm>
                    <a:prstGeom prst="rect">
                      <a:avLst/>
                    </a:prstGeom>
                    <a:noFill/>
                    <a:ln>
                      <a:noFill/>
                    </a:ln>
                  </pic:spPr>
                </pic:pic>
              </a:graphicData>
            </a:graphic>
          </wp:inline>
        </w:drawing>
      </w:r>
    </w:p>
    <w:p w:rsidR="008D57A6" w:rsidRDefault="008D57A6">
      <w:pPr>
        <w:pStyle w:val="a3"/>
        <w:spacing w:line="339" w:lineRule="auto"/>
      </w:pPr>
    </w:p>
    <w:p w:rsidR="008D57A6" w:rsidRDefault="008D57A6">
      <w:pPr>
        <w:pStyle w:val="a3"/>
        <w:spacing w:line="340" w:lineRule="auto"/>
      </w:pPr>
    </w:p>
    <w:p w:rsidR="00A407BC" w:rsidRDefault="00C9287D" w:rsidP="00A407BC">
      <w:pPr>
        <w:spacing w:before="101" w:line="224" w:lineRule="auto"/>
        <w:ind w:firstLineChars="200" w:firstLine="636"/>
        <w:rPr>
          <w:rFonts w:ascii="黑体" w:eastAsia="黑体" w:hAnsi="黑体" w:cs="黑体" w:hint="eastAsia"/>
          <w:spacing w:val="8"/>
          <w:sz w:val="31"/>
          <w:szCs w:val="31"/>
          <w:lang w:eastAsia="zh-CN"/>
        </w:rPr>
      </w:pPr>
      <w:r>
        <w:rPr>
          <w:rFonts w:ascii="黑体" w:eastAsia="黑体" w:hAnsi="黑体" w:cs="黑体"/>
          <w:spacing w:val="8"/>
          <w:sz w:val="31"/>
          <w:szCs w:val="31"/>
          <w:lang w:eastAsia="zh-CN"/>
        </w:rPr>
        <w:lastRenderedPageBreak/>
        <w:t>九、财政拨款“三公”经费支出决算表</w:t>
      </w:r>
    </w:p>
    <w:p w:rsidR="008D57A6" w:rsidRDefault="00A407BC" w:rsidP="00A407BC">
      <w:pPr>
        <w:spacing w:before="101" w:line="224" w:lineRule="auto"/>
        <w:ind w:firstLineChars="100" w:firstLine="210"/>
        <w:rPr>
          <w:rFonts w:ascii="黑体" w:eastAsia="黑体" w:hAnsi="黑体" w:cs="黑体" w:hint="eastAsia"/>
          <w:spacing w:val="8"/>
          <w:sz w:val="31"/>
          <w:szCs w:val="31"/>
          <w:lang w:eastAsia="zh-CN"/>
        </w:rPr>
      </w:pPr>
      <w:r>
        <w:rPr>
          <w:noProof/>
          <w:snapToGrid/>
          <w:lang w:eastAsia="zh-CN"/>
        </w:rPr>
        <w:drawing>
          <wp:inline distT="0" distB="0" distL="0" distR="0">
            <wp:extent cx="5293995" cy="1304641"/>
            <wp:effectExtent l="19050" t="0" r="190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293995" cy="1304641"/>
                    </a:xfrm>
                    <a:prstGeom prst="rect">
                      <a:avLst/>
                    </a:prstGeom>
                    <a:noFill/>
                    <a:ln w="9525">
                      <a:noFill/>
                      <a:miter lim="800000"/>
                      <a:headEnd/>
                      <a:tailEnd/>
                    </a:ln>
                  </pic:spPr>
                </pic:pic>
              </a:graphicData>
            </a:graphic>
          </wp:inline>
        </w:drawing>
      </w:r>
    </w:p>
    <w:p w:rsidR="00A407BC" w:rsidRDefault="00A407BC" w:rsidP="00A407BC">
      <w:pPr>
        <w:spacing w:before="101" w:line="224" w:lineRule="auto"/>
        <w:ind w:firstLineChars="100" w:firstLine="318"/>
        <w:rPr>
          <w:rFonts w:ascii="黑体" w:eastAsia="黑体" w:hAnsi="黑体" w:cs="黑体" w:hint="eastAsia"/>
          <w:spacing w:val="8"/>
          <w:sz w:val="31"/>
          <w:szCs w:val="31"/>
          <w:lang w:eastAsia="zh-CN"/>
        </w:rPr>
      </w:pPr>
    </w:p>
    <w:p w:rsidR="00A407BC" w:rsidRPr="00A407BC" w:rsidRDefault="00A407BC" w:rsidP="00A407BC">
      <w:pPr>
        <w:spacing w:before="101" w:line="224" w:lineRule="auto"/>
        <w:ind w:firstLineChars="100" w:firstLine="318"/>
        <w:rPr>
          <w:rFonts w:ascii="黑体" w:eastAsia="黑体" w:hAnsi="黑体" w:cs="黑体"/>
          <w:spacing w:val="8"/>
          <w:sz w:val="31"/>
          <w:szCs w:val="31"/>
          <w:lang w:eastAsia="zh-CN"/>
        </w:rPr>
      </w:pPr>
    </w:p>
    <w:p w:rsidR="008D57A6" w:rsidRDefault="00C9287D" w:rsidP="009442DE">
      <w:pPr>
        <w:numPr>
          <w:ilvl w:val="0"/>
          <w:numId w:val="1"/>
        </w:numPr>
        <w:spacing w:before="100" w:line="224" w:lineRule="auto"/>
        <w:ind w:left="30" w:firstLineChars="200" w:firstLine="636"/>
        <w:rPr>
          <w:rFonts w:ascii="黑体" w:eastAsia="黑体" w:hAnsi="黑体" w:cs="黑体" w:hint="eastAsia"/>
          <w:spacing w:val="8"/>
          <w:sz w:val="31"/>
          <w:szCs w:val="31"/>
          <w:lang w:eastAsia="zh-CN"/>
        </w:rPr>
      </w:pPr>
      <w:r>
        <w:rPr>
          <w:rFonts w:ascii="黑体" w:eastAsia="黑体" w:hAnsi="黑体" w:cs="黑体"/>
          <w:spacing w:val="8"/>
          <w:sz w:val="31"/>
          <w:szCs w:val="31"/>
          <w:lang w:eastAsia="zh-CN"/>
        </w:rPr>
        <w:t>部门预算项目支出绩效自评表</w:t>
      </w:r>
    </w:p>
    <w:p w:rsidR="00A407BC" w:rsidRDefault="00A407BC" w:rsidP="00A407BC">
      <w:pPr>
        <w:spacing w:before="100" w:line="224" w:lineRule="auto"/>
        <w:rPr>
          <w:rFonts w:ascii="黑体" w:eastAsia="黑体" w:hAnsi="黑体" w:cs="黑体"/>
          <w:spacing w:val="8"/>
          <w:sz w:val="31"/>
          <w:szCs w:val="31"/>
          <w:lang w:eastAsia="zh-CN"/>
        </w:rPr>
      </w:pPr>
    </w:p>
    <w:p w:rsidR="008D57A6" w:rsidRDefault="00C9287D">
      <w:pPr>
        <w:spacing w:before="100" w:line="224" w:lineRule="auto"/>
        <w:sectPr w:rsidR="008D57A6">
          <w:footerReference w:type="default" r:id="rId21"/>
          <w:pgSz w:w="11907" w:h="16839"/>
          <w:pgMar w:top="1431" w:right="1785" w:bottom="1153" w:left="1785" w:header="0" w:footer="965" w:gutter="0"/>
          <w:cols w:space="720"/>
        </w:sectPr>
      </w:pPr>
      <w:r>
        <w:rPr>
          <w:noProof/>
          <w:lang w:eastAsia="zh-CN"/>
        </w:rPr>
        <w:drawing>
          <wp:inline distT="0" distB="0" distL="114300" distR="114300">
            <wp:extent cx="4912995" cy="4576445"/>
            <wp:effectExtent l="0" t="0" r="1905" b="1460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22"/>
                    <a:stretch>
                      <a:fillRect/>
                    </a:stretch>
                  </pic:blipFill>
                  <pic:spPr>
                    <a:xfrm>
                      <a:off x="0" y="0"/>
                      <a:ext cx="4912995" cy="4576445"/>
                    </a:xfrm>
                    <a:prstGeom prst="rect">
                      <a:avLst/>
                    </a:prstGeom>
                    <a:noFill/>
                    <a:ln>
                      <a:noFill/>
                    </a:ln>
                  </pic:spPr>
                </pic:pic>
              </a:graphicData>
            </a:graphic>
          </wp:inline>
        </w:drawing>
      </w:r>
      <w:bookmarkStart w:id="0" w:name="_GoBack"/>
      <w:bookmarkEnd w:id="0"/>
    </w:p>
    <w:p w:rsidR="008D57A6" w:rsidRDefault="00C9287D">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第三部分2023年度部门决算情况说明</w:t>
      </w:r>
    </w:p>
    <w:p w:rsidR="008D57A6" w:rsidRDefault="008D57A6">
      <w:pPr>
        <w:pStyle w:val="a3"/>
        <w:spacing w:line="314" w:lineRule="auto"/>
        <w:rPr>
          <w:lang w:eastAsia="zh-CN"/>
        </w:rPr>
      </w:pPr>
    </w:p>
    <w:p w:rsidR="008D57A6" w:rsidRDefault="008D57A6">
      <w:pPr>
        <w:pStyle w:val="a3"/>
        <w:spacing w:line="314" w:lineRule="auto"/>
        <w:rPr>
          <w:lang w:eastAsia="zh-CN"/>
        </w:rPr>
      </w:pPr>
    </w:p>
    <w:p w:rsidR="008D57A6" w:rsidRDefault="008D57A6">
      <w:pPr>
        <w:pStyle w:val="a3"/>
        <w:spacing w:line="315" w:lineRule="auto"/>
        <w:rPr>
          <w:lang w:eastAsia="zh-CN"/>
        </w:rPr>
      </w:pPr>
    </w:p>
    <w:p w:rsidR="008D57A6" w:rsidRDefault="00C9287D">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8D57A6" w:rsidRPr="009442DE" w:rsidRDefault="00C9287D">
      <w:pPr>
        <w:spacing w:before="248" w:line="362" w:lineRule="auto"/>
        <w:ind w:left="36" w:right="113" w:firstLine="634"/>
        <w:rPr>
          <w:rFonts w:ascii="仿宋" w:eastAsia="仿宋" w:hAnsi="仿宋" w:cs="仿宋"/>
          <w:sz w:val="31"/>
          <w:szCs w:val="31"/>
          <w:lang w:eastAsia="zh-CN"/>
        </w:rPr>
      </w:pPr>
      <w:r w:rsidRPr="009442DE">
        <w:rPr>
          <w:rFonts w:ascii="仿宋" w:eastAsia="仿宋" w:hAnsi="仿宋" w:cs="宋体"/>
          <w:spacing w:val="4"/>
          <w:sz w:val="31"/>
          <w:szCs w:val="31"/>
          <w:lang w:eastAsia="zh-CN"/>
        </w:rPr>
        <w:t>2023</w:t>
      </w:r>
      <w:r w:rsidRPr="009442DE">
        <w:rPr>
          <w:rFonts w:ascii="仿宋" w:eastAsia="仿宋" w:hAnsi="仿宋" w:cs="仿宋"/>
          <w:spacing w:val="4"/>
          <w:sz w:val="31"/>
          <w:szCs w:val="31"/>
          <w:lang w:eastAsia="zh-CN"/>
        </w:rPr>
        <w:t>年度收、支总计均为</w:t>
      </w:r>
      <w:r w:rsidRPr="009442DE">
        <w:rPr>
          <w:rFonts w:ascii="仿宋" w:eastAsia="仿宋" w:hAnsi="仿宋" w:cs="仿宋" w:hint="eastAsia"/>
          <w:spacing w:val="4"/>
          <w:sz w:val="31"/>
          <w:szCs w:val="31"/>
          <w:lang w:eastAsia="zh-CN"/>
        </w:rPr>
        <w:t>809.12万元、809.07</w:t>
      </w:r>
      <w:r w:rsidRPr="009442DE">
        <w:rPr>
          <w:rFonts w:ascii="仿宋" w:eastAsia="仿宋" w:hAnsi="仿宋" w:cs="仿宋"/>
          <w:spacing w:val="4"/>
          <w:sz w:val="31"/>
          <w:szCs w:val="31"/>
          <w:lang w:eastAsia="zh-CN"/>
        </w:rPr>
        <w:t>万元。与</w:t>
      </w:r>
      <w:r w:rsidRPr="009442DE">
        <w:rPr>
          <w:rFonts w:ascii="仿宋" w:eastAsia="仿宋" w:hAnsi="仿宋" w:cs="宋体"/>
          <w:spacing w:val="4"/>
          <w:sz w:val="31"/>
          <w:szCs w:val="31"/>
          <w:lang w:eastAsia="zh-CN"/>
        </w:rPr>
        <w:t>2022</w:t>
      </w:r>
      <w:r w:rsidRPr="009442DE">
        <w:rPr>
          <w:rFonts w:ascii="仿宋" w:eastAsia="仿宋" w:hAnsi="仿宋" w:cs="仿宋"/>
          <w:spacing w:val="4"/>
          <w:sz w:val="31"/>
          <w:szCs w:val="31"/>
          <w:lang w:eastAsia="zh-CN"/>
        </w:rPr>
        <w:t>年度相比，收、支总计各增加</w:t>
      </w:r>
      <w:r w:rsidRPr="009442DE">
        <w:rPr>
          <w:rFonts w:ascii="仿宋" w:eastAsia="仿宋" w:hAnsi="仿宋" w:cs="仿宋" w:hint="eastAsia"/>
          <w:spacing w:val="4"/>
          <w:sz w:val="31"/>
          <w:szCs w:val="31"/>
          <w:lang w:eastAsia="zh-CN"/>
        </w:rPr>
        <w:t>219.14</w:t>
      </w:r>
      <w:r w:rsidR="009442DE" w:rsidRPr="009442DE">
        <w:rPr>
          <w:rFonts w:ascii="仿宋" w:eastAsia="仿宋" w:hAnsi="仿宋" w:cs="仿宋" w:hint="eastAsia"/>
          <w:spacing w:val="4"/>
          <w:sz w:val="31"/>
          <w:szCs w:val="31"/>
          <w:lang w:eastAsia="zh-CN"/>
        </w:rPr>
        <w:t>万元</w:t>
      </w:r>
      <w:r w:rsidRPr="009442DE">
        <w:rPr>
          <w:rFonts w:ascii="仿宋" w:eastAsia="仿宋" w:hAnsi="仿宋" w:cs="仿宋" w:hint="eastAsia"/>
          <w:spacing w:val="4"/>
          <w:sz w:val="31"/>
          <w:szCs w:val="31"/>
          <w:lang w:eastAsia="zh-CN"/>
        </w:rPr>
        <w:t>、219.09万元、</w:t>
      </w:r>
      <w:r w:rsidRPr="009442DE">
        <w:rPr>
          <w:rFonts w:ascii="仿宋" w:eastAsia="仿宋" w:hAnsi="仿宋" w:cs="仿宋"/>
          <w:spacing w:val="4"/>
          <w:sz w:val="31"/>
          <w:szCs w:val="31"/>
          <w:lang w:eastAsia="zh-CN"/>
        </w:rPr>
        <w:t>万元，增长</w:t>
      </w:r>
      <w:r w:rsidRPr="009442DE">
        <w:rPr>
          <w:rFonts w:ascii="仿宋" w:eastAsia="仿宋" w:hAnsi="仿宋" w:cs="仿宋" w:hint="eastAsia"/>
          <w:spacing w:val="4"/>
          <w:sz w:val="31"/>
          <w:szCs w:val="31"/>
          <w:lang w:eastAsia="zh-CN"/>
        </w:rPr>
        <w:t>37.14</w:t>
      </w:r>
      <w:r w:rsidRPr="009442DE">
        <w:rPr>
          <w:rFonts w:ascii="仿宋" w:eastAsia="仿宋" w:hAnsi="仿宋" w:cs="宋体"/>
          <w:spacing w:val="4"/>
          <w:sz w:val="31"/>
          <w:szCs w:val="31"/>
          <w:lang w:eastAsia="zh-CN"/>
        </w:rPr>
        <w:t>%</w:t>
      </w:r>
      <w:r w:rsidRPr="009442DE">
        <w:rPr>
          <w:rFonts w:ascii="仿宋" w:eastAsia="仿宋" w:hAnsi="仿宋" w:cs="仿宋"/>
          <w:spacing w:val="4"/>
          <w:sz w:val="31"/>
          <w:szCs w:val="31"/>
          <w:lang w:eastAsia="zh-CN"/>
        </w:rPr>
        <w:t>。主</w:t>
      </w:r>
      <w:r w:rsidRPr="009442DE">
        <w:rPr>
          <w:rFonts w:ascii="仿宋" w:eastAsia="仿宋" w:hAnsi="仿宋" w:cs="仿宋"/>
          <w:spacing w:val="-10"/>
          <w:sz w:val="31"/>
          <w:szCs w:val="31"/>
          <w:lang w:eastAsia="zh-CN"/>
        </w:rPr>
        <w:t>要原因：</w:t>
      </w:r>
      <w:r w:rsidR="009442DE">
        <w:rPr>
          <w:rFonts w:ascii="仿宋" w:eastAsia="仿宋" w:hAnsi="仿宋" w:cs="仿宋" w:hint="eastAsia"/>
          <w:spacing w:val="-100"/>
          <w:sz w:val="31"/>
          <w:szCs w:val="31"/>
          <w:lang w:eastAsia="zh-CN"/>
        </w:rPr>
        <w:t>人</w:t>
      </w:r>
      <w:r w:rsidR="009442DE" w:rsidRPr="009442DE">
        <w:rPr>
          <w:rFonts w:ascii="仿宋" w:eastAsia="仿宋" w:hAnsi="仿宋" w:cs="仿宋" w:hint="eastAsia"/>
          <w:spacing w:val="4"/>
          <w:sz w:val="31"/>
          <w:szCs w:val="31"/>
          <w:lang w:eastAsia="zh-CN"/>
        </w:rPr>
        <w:t>员支出增加</w:t>
      </w:r>
      <w:r w:rsidRPr="009442DE">
        <w:rPr>
          <w:rFonts w:ascii="仿宋" w:eastAsia="仿宋" w:hAnsi="仿宋" w:cs="仿宋" w:hint="eastAsia"/>
          <w:spacing w:val="4"/>
          <w:sz w:val="31"/>
          <w:szCs w:val="31"/>
          <w:lang w:eastAsia="zh-CN"/>
        </w:rPr>
        <w:t>。</w:t>
      </w:r>
    </w:p>
    <w:p w:rsidR="008D57A6" w:rsidRDefault="008D57A6">
      <w:pPr>
        <w:pStyle w:val="a3"/>
        <w:spacing w:line="260" w:lineRule="auto"/>
        <w:rPr>
          <w:lang w:eastAsia="zh-CN"/>
        </w:rPr>
      </w:pPr>
    </w:p>
    <w:p w:rsidR="008D57A6" w:rsidRDefault="00C9287D">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8D57A6" w:rsidRDefault="00C9287D">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809.12</w:t>
      </w:r>
      <w:r>
        <w:rPr>
          <w:rFonts w:ascii="仿宋" w:eastAsia="仿宋" w:hAnsi="仿宋" w:cs="仿宋"/>
          <w:spacing w:val="4"/>
          <w:sz w:val="31"/>
          <w:szCs w:val="31"/>
          <w:lang w:eastAsia="zh-CN"/>
        </w:rPr>
        <w:t>万元，其中：财政拨款收</w:t>
      </w:r>
      <w:r>
        <w:rPr>
          <w:rFonts w:ascii="仿宋" w:eastAsia="仿宋" w:hAnsi="仿宋" w:cs="仿宋" w:hint="eastAsia"/>
          <w:spacing w:val="24"/>
          <w:sz w:val="31"/>
          <w:szCs w:val="31"/>
          <w:lang w:eastAsia="zh-CN"/>
        </w:rPr>
        <w:t>808.87</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占99.97%</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占0%</w:t>
      </w:r>
      <w:r>
        <w:rPr>
          <w:rFonts w:ascii="仿宋" w:eastAsia="仿宋" w:hAnsi="仿宋" w:cs="仿宋"/>
          <w:spacing w:val="4"/>
          <w:sz w:val="31"/>
          <w:szCs w:val="31"/>
          <w:lang w:eastAsia="zh-CN"/>
        </w:rPr>
        <w:t>；事业收入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占0%</w:t>
      </w:r>
      <w:r>
        <w:rPr>
          <w:rFonts w:ascii="仿宋" w:eastAsia="仿宋" w:hAnsi="仿宋" w:cs="仿宋"/>
          <w:spacing w:val="4"/>
          <w:sz w:val="31"/>
          <w:szCs w:val="31"/>
          <w:lang w:eastAsia="zh-CN"/>
        </w:rPr>
        <w:t>；经营收入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占0%</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上缴收入</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万元，</w:t>
      </w:r>
      <w:r>
        <w:rPr>
          <w:rFonts w:ascii="仿宋" w:eastAsia="仿宋" w:hAnsi="仿宋" w:cs="仿宋" w:hint="eastAsia"/>
          <w:spacing w:val="-15"/>
          <w:sz w:val="31"/>
          <w:szCs w:val="31"/>
          <w:lang w:eastAsia="zh-CN"/>
        </w:rPr>
        <w:t>占0%</w:t>
      </w:r>
      <w:r>
        <w:rPr>
          <w:rFonts w:ascii="仿宋" w:eastAsia="仿宋" w:hAnsi="仿宋" w:cs="仿宋"/>
          <w:spacing w:val="4"/>
          <w:sz w:val="31"/>
          <w:szCs w:val="31"/>
          <w:lang w:eastAsia="zh-CN"/>
        </w:rPr>
        <w:t>；其他收入</w:t>
      </w:r>
      <w:r>
        <w:rPr>
          <w:rFonts w:ascii="仿宋" w:eastAsia="仿宋" w:hAnsi="仿宋" w:cs="仿宋" w:hint="eastAsia"/>
          <w:spacing w:val="4"/>
          <w:sz w:val="31"/>
          <w:szCs w:val="31"/>
          <w:lang w:eastAsia="zh-CN"/>
        </w:rPr>
        <w:t>0.25</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占0.03%</w:t>
      </w:r>
      <w:r>
        <w:rPr>
          <w:rFonts w:ascii="仿宋" w:eastAsia="仿宋" w:hAnsi="仿宋" w:cs="仿宋"/>
          <w:spacing w:val="4"/>
          <w:sz w:val="31"/>
          <w:szCs w:val="31"/>
          <w:lang w:eastAsia="zh-CN"/>
        </w:rPr>
        <w:t>。</w:t>
      </w:r>
    </w:p>
    <w:p w:rsidR="008D57A6" w:rsidRDefault="00C9287D">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8D57A6" w:rsidRDefault="00C9287D">
      <w:pPr>
        <w:spacing w:before="251" w:line="368" w:lineRule="auto"/>
        <w:ind w:left="21" w:firstLine="645"/>
        <w:rPr>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809.07</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757.53</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242.74</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47.15</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w:t>
      </w:r>
      <w:r w:rsidRPr="009442DE">
        <w:rPr>
          <w:rFonts w:ascii="仿宋" w:eastAsia="仿宋" w:hAnsi="仿宋" w:cs="仿宋"/>
          <w:spacing w:val="4"/>
          <w:sz w:val="31"/>
          <w:szCs w:val="31"/>
          <w:lang w:eastAsia="zh-CN"/>
        </w:rPr>
        <w:t>要是</w:t>
      </w:r>
      <w:r w:rsidRPr="009442DE">
        <w:rPr>
          <w:rFonts w:ascii="仿宋" w:eastAsia="仿宋" w:hAnsi="仿宋" w:cs="仿宋" w:hint="eastAsia"/>
          <w:spacing w:val="4"/>
          <w:sz w:val="31"/>
          <w:szCs w:val="31"/>
          <w:lang w:eastAsia="zh-CN"/>
        </w:rPr>
        <w:t>人员支出增加</w:t>
      </w:r>
      <w:r w:rsidRPr="009442DE">
        <w:rPr>
          <w:rFonts w:ascii="仿宋" w:eastAsia="仿宋" w:hAnsi="仿宋" w:cs="仿宋"/>
          <w:spacing w:val="4"/>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3"/>
          <w:sz w:val="31"/>
          <w:szCs w:val="31"/>
          <w:lang w:eastAsia="zh-CN"/>
        </w:rPr>
        <w:t>51.54</w:t>
      </w:r>
      <w:r>
        <w:rPr>
          <w:rFonts w:ascii="仿宋" w:eastAsia="仿宋" w:hAnsi="仿宋" w:cs="仿宋"/>
          <w:spacing w:val="3"/>
          <w:sz w:val="31"/>
          <w:szCs w:val="31"/>
          <w:lang w:eastAsia="zh-CN"/>
        </w:rPr>
        <w:t>万元，比上年减少</w:t>
      </w:r>
      <w:r>
        <w:rPr>
          <w:rFonts w:ascii="仿宋" w:eastAsia="仿宋" w:hAnsi="仿宋" w:cs="仿宋" w:hint="eastAsia"/>
          <w:spacing w:val="3"/>
          <w:sz w:val="31"/>
          <w:szCs w:val="31"/>
          <w:lang w:eastAsia="zh-CN"/>
        </w:rPr>
        <w:t>23.09</w:t>
      </w:r>
      <w:r>
        <w:rPr>
          <w:rFonts w:ascii="仿宋" w:eastAsia="仿宋" w:hAnsi="仿宋" w:cs="仿宋"/>
          <w:spacing w:val="3"/>
          <w:sz w:val="31"/>
          <w:szCs w:val="31"/>
          <w:lang w:eastAsia="zh-CN"/>
        </w:rPr>
        <w:t>万元，下</w:t>
      </w:r>
      <w:r>
        <w:rPr>
          <w:rFonts w:ascii="仿宋" w:eastAsia="仿宋" w:hAnsi="仿宋" w:cs="仿宋" w:hint="eastAsia"/>
          <w:spacing w:val="3"/>
          <w:sz w:val="31"/>
          <w:szCs w:val="31"/>
          <w:lang w:eastAsia="zh-CN"/>
        </w:rPr>
        <w:t>30.94</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86"/>
          <w:sz w:val="31"/>
          <w:szCs w:val="31"/>
          <w:lang w:eastAsia="zh-CN"/>
        </w:rPr>
        <w:t>项目支出减少</w:t>
      </w:r>
      <w:r>
        <w:rPr>
          <w:rFonts w:ascii="仿宋" w:eastAsia="仿宋" w:hAnsi="仿宋" w:cs="仿宋"/>
          <w:spacing w:val="-2"/>
          <w:sz w:val="31"/>
          <w:szCs w:val="31"/>
          <w:lang w:eastAsia="zh-CN"/>
        </w:rPr>
        <w:t>；上缴上级支出</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2"/>
          <w:sz w:val="31"/>
          <w:szCs w:val="31"/>
          <w:lang w:eastAsia="zh-CN"/>
        </w:rPr>
        <w:t>；经营支出</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45"/>
          <w:sz w:val="31"/>
          <w:szCs w:val="31"/>
          <w:lang w:eastAsia="zh-CN"/>
        </w:rPr>
        <w:t>0</w:t>
      </w:r>
      <w:r>
        <w:rPr>
          <w:rFonts w:ascii="仿宋" w:eastAsia="仿宋" w:hAnsi="仿宋" w:cs="仿宋"/>
          <w:spacing w:val="-15"/>
          <w:sz w:val="31"/>
          <w:szCs w:val="31"/>
          <w:lang w:eastAsia="zh-CN"/>
        </w:rPr>
        <w:t>万元</w:t>
      </w:r>
      <w:r>
        <w:rPr>
          <w:rFonts w:ascii="仿宋" w:eastAsia="仿宋" w:hAnsi="仿宋" w:cs="仿宋"/>
          <w:spacing w:val="-2"/>
          <w:sz w:val="31"/>
          <w:szCs w:val="31"/>
          <w:lang w:eastAsia="zh-CN"/>
        </w:rPr>
        <w:t>。</w:t>
      </w:r>
    </w:p>
    <w:p w:rsidR="008D57A6" w:rsidRDefault="008D57A6">
      <w:pPr>
        <w:pStyle w:val="a3"/>
        <w:spacing w:line="285" w:lineRule="auto"/>
        <w:rPr>
          <w:lang w:eastAsia="zh-CN"/>
        </w:rPr>
      </w:pPr>
    </w:p>
    <w:p w:rsidR="008D57A6" w:rsidRDefault="00C9287D">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8D57A6" w:rsidRPr="009442DE" w:rsidRDefault="00C9287D">
      <w:pPr>
        <w:spacing w:before="248" w:line="362" w:lineRule="auto"/>
        <w:ind w:left="23" w:right="86" w:firstLine="648"/>
        <w:rPr>
          <w:rFonts w:ascii="仿宋" w:eastAsia="仿宋" w:hAnsi="仿宋"/>
          <w:lang w:eastAsia="zh-CN"/>
        </w:rPr>
      </w:pPr>
      <w:r w:rsidRPr="009442DE">
        <w:rPr>
          <w:rFonts w:ascii="仿宋" w:eastAsia="仿宋" w:hAnsi="仿宋" w:cs="宋体"/>
          <w:spacing w:val="6"/>
          <w:sz w:val="31"/>
          <w:szCs w:val="31"/>
          <w:lang w:eastAsia="zh-CN"/>
        </w:rPr>
        <w:t>2023</w:t>
      </w:r>
      <w:r w:rsidRPr="009442DE">
        <w:rPr>
          <w:rFonts w:ascii="仿宋" w:eastAsia="仿宋" w:hAnsi="仿宋" w:cs="仿宋"/>
          <w:spacing w:val="6"/>
          <w:sz w:val="31"/>
          <w:szCs w:val="31"/>
          <w:lang w:eastAsia="zh-CN"/>
        </w:rPr>
        <w:t>年度财政拨款收、支总计均为</w:t>
      </w:r>
      <w:r w:rsidRPr="009442DE">
        <w:rPr>
          <w:rFonts w:ascii="仿宋" w:eastAsia="仿宋" w:hAnsi="仿宋" w:cs="仿宋" w:hint="eastAsia"/>
          <w:spacing w:val="6"/>
          <w:sz w:val="31"/>
          <w:szCs w:val="31"/>
          <w:lang w:eastAsia="zh-CN"/>
        </w:rPr>
        <w:t>809.12万元、809.07</w:t>
      </w:r>
      <w:r w:rsidRPr="009442DE">
        <w:rPr>
          <w:rFonts w:ascii="仿宋" w:eastAsia="仿宋" w:hAnsi="仿宋" w:cs="仿宋"/>
          <w:spacing w:val="5"/>
          <w:sz w:val="31"/>
          <w:szCs w:val="31"/>
          <w:lang w:eastAsia="zh-CN"/>
        </w:rPr>
        <w:t>万元，与</w:t>
      </w:r>
      <w:r w:rsidRPr="009442DE">
        <w:rPr>
          <w:rFonts w:ascii="仿宋" w:eastAsia="仿宋" w:hAnsi="仿宋" w:cs="宋体"/>
          <w:spacing w:val="5"/>
          <w:sz w:val="31"/>
          <w:szCs w:val="31"/>
          <w:lang w:eastAsia="zh-CN"/>
        </w:rPr>
        <w:t>2022</w:t>
      </w:r>
      <w:r w:rsidRPr="009442DE">
        <w:rPr>
          <w:rFonts w:ascii="仿宋" w:eastAsia="仿宋" w:hAnsi="仿宋" w:cs="仿宋"/>
          <w:spacing w:val="5"/>
          <w:sz w:val="31"/>
          <w:szCs w:val="31"/>
          <w:lang w:eastAsia="zh-CN"/>
        </w:rPr>
        <w:t>年</w:t>
      </w:r>
      <w:r w:rsidRPr="009442DE">
        <w:rPr>
          <w:rFonts w:ascii="仿宋" w:eastAsia="仿宋" w:hAnsi="仿宋" w:cs="仿宋"/>
          <w:spacing w:val="-9"/>
          <w:sz w:val="31"/>
          <w:szCs w:val="31"/>
          <w:lang w:eastAsia="zh-CN"/>
        </w:rPr>
        <w:t>相比，财政拨款收、支总计各增加</w:t>
      </w:r>
      <w:r w:rsidRPr="009442DE">
        <w:rPr>
          <w:rFonts w:ascii="仿宋" w:eastAsia="仿宋" w:hAnsi="仿宋" w:cs="仿宋" w:hint="eastAsia"/>
          <w:spacing w:val="-9"/>
          <w:sz w:val="31"/>
          <w:szCs w:val="31"/>
          <w:lang w:eastAsia="zh-CN"/>
        </w:rPr>
        <w:lastRenderedPageBreak/>
        <w:t>219.3万元219.25</w:t>
      </w:r>
      <w:r w:rsidRPr="009442DE">
        <w:rPr>
          <w:rFonts w:ascii="仿宋" w:eastAsia="仿宋" w:hAnsi="仿宋" w:cs="仿宋"/>
          <w:spacing w:val="-9"/>
          <w:sz w:val="31"/>
          <w:szCs w:val="31"/>
          <w:lang w:eastAsia="zh-CN"/>
        </w:rPr>
        <w:t>万元，增长</w:t>
      </w:r>
      <w:r w:rsidRPr="009442DE">
        <w:rPr>
          <w:rFonts w:ascii="仿宋" w:eastAsia="仿宋" w:hAnsi="仿宋" w:cs="仿宋" w:hint="eastAsia"/>
          <w:spacing w:val="-9"/>
          <w:sz w:val="31"/>
          <w:szCs w:val="31"/>
          <w:lang w:eastAsia="zh-CN"/>
        </w:rPr>
        <w:t>37.18</w:t>
      </w:r>
      <w:r w:rsidRPr="009442DE">
        <w:rPr>
          <w:rFonts w:ascii="仿宋" w:eastAsia="仿宋" w:hAnsi="仿宋" w:cs="宋体"/>
          <w:spacing w:val="-1"/>
          <w:sz w:val="31"/>
          <w:szCs w:val="31"/>
          <w:lang w:eastAsia="zh-CN"/>
        </w:rPr>
        <w:t>%</w:t>
      </w:r>
      <w:r w:rsidRPr="009442DE">
        <w:rPr>
          <w:rFonts w:ascii="仿宋" w:eastAsia="仿宋" w:hAnsi="仿宋" w:cs="仿宋"/>
          <w:spacing w:val="-1"/>
          <w:sz w:val="31"/>
          <w:szCs w:val="31"/>
          <w:lang w:eastAsia="zh-CN"/>
        </w:rPr>
        <w:t>。主要原因</w:t>
      </w:r>
      <w:r w:rsidRPr="009442DE">
        <w:rPr>
          <w:rFonts w:ascii="仿宋" w:eastAsia="仿宋" w:hAnsi="仿宋" w:cs="宋体"/>
          <w:spacing w:val="-1"/>
          <w:sz w:val="31"/>
          <w:szCs w:val="31"/>
          <w:lang w:eastAsia="zh-CN"/>
        </w:rPr>
        <w:t>:</w:t>
      </w:r>
      <w:r w:rsidRPr="009442DE">
        <w:rPr>
          <w:rFonts w:ascii="仿宋" w:eastAsia="仿宋" w:hAnsi="仿宋" w:cs="仿宋" w:hint="eastAsia"/>
          <w:spacing w:val="-1"/>
          <w:sz w:val="31"/>
          <w:szCs w:val="31"/>
          <w:lang w:eastAsia="zh-CN"/>
        </w:rPr>
        <w:t>本年度项目支出增加。</w:t>
      </w:r>
    </w:p>
    <w:p w:rsidR="008D57A6" w:rsidRDefault="008D57A6">
      <w:pPr>
        <w:pStyle w:val="a3"/>
        <w:spacing w:line="286" w:lineRule="auto"/>
        <w:rPr>
          <w:lang w:eastAsia="zh-CN"/>
        </w:rPr>
      </w:pPr>
    </w:p>
    <w:p w:rsidR="008D57A6" w:rsidRDefault="00C9287D">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8D57A6" w:rsidRDefault="00C9287D">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8D57A6" w:rsidRPr="009442DE" w:rsidRDefault="00C9287D">
      <w:pPr>
        <w:spacing w:before="251" w:line="364" w:lineRule="auto"/>
        <w:ind w:left="68" w:right="7" w:firstLine="603"/>
        <w:jc w:val="both"/>
        <w:rPr>
          <w:rFonts w:ascii="仿宋" w:eastAsia="仿宋" w:hAnsi="仿宋" w:cs="宋体"/>
          <w:spacing w:val="4"/>
          <w:sz w:val="31"/>
          <w:szCs w:val="31"/>
          <w:lang w:eastAsia="zh-CN"/>
        </w:rPr>
      </w:pPr>
      <w:r w:rsidRPr="009442DE">
        <w:rPr>
          <w:rFonts w:ascii="仿宋" w:eastAsia="仿宋" w:hAnsi="仿宋" w:cs="宋体"/>
          <w:spacing w:val="4"/>
          <w:sz w:val="31"/>
          <w:szCs w:val="31"/>
          <w:lang w:eastAsia="zh-CN"/>
        </w:rPr>
        <w:t>2023年度一般公共预算财政拨款支出</w:t>
      </w:r>
      <w:r w:rsidRPr="009442DE">
        <w:rPr>
          <w:rFonts w:ascii="仿宋" w:eastAsia="仿宋" w:hAnsi="仿宋" w:cs="宋体" w:hint="eastAsia"/>
          <w:spacing w:val="4"/>
          <w:sz w:val="31"/>
          <w:szCs w:val="31"/>
          <w:lang w:eastAsia="zh-CN"/>
        </w:rPr>
        <w:t>808.87</w:t>
      </w:r>
      <w:r w:rsidRPr="009442DE">
        <w:rPr>
          <w:rFonts w:ascii="仿宋" w:eastAsia="仿宋" w:hAnsi="仿宋" w:cs="宋体"/>
          <w:spacing w:val="4"/>
          <w:sz w:val="31"/>
          <w:szCs w:val="31"/>
          <w:lang w:eastAsia="zh-CN"/>
        </w:rPr>
        <w:t>万元，占本年支出合计的</w:t>
      </w:r>
      <w:r w:rsidRPr="009442DE">
        <w:rPr>
          <w:rFonts w:ascii="仿宋" w:eastAsia="仿宋" w:hAnsi="仿宋" w:cs="宋体" w:hint="eastAsia"/>
          <w:spacing w:val="4"/>
          <w:sz w:val="31"/>
          <w:szCs w:val="31"/>
          <w:lang w:eastAsia="zh-CN"/>
        </w:rPr>
        <w:t>99.98</w:t>
      </w:r>
      <w:r w:rsidRPr="009442DE">
        <w:rPr>
          <w:rFonts w:ascii="仿宋" w:eastAsia="仿宋" w:hAnsi="仿宋" w:cs="宋体"/>
          <w:spacing w:val="4"/>
          <w:sz w:val="31"/>
          <w:szCs w:val="31"/>
          <w:lang w:eastAsia="zh-CN"/>
        </w:rPr>
        <w:t>%。与2022年度相比，一般公共预算财政拨款支出增加</w:t>
      </w:r>
      <w:r w:rsidRPr="009442DE">
        <w:rPr>
          <w:rFonts w:ascii="仿宋" w:eastAsia="仿宋" w:hAnsi="仿宋" w:cs="宋体" w:hint="eastAsia"/>
          <w:spacing w:val="4"/>
          <w:sz w:val="31"/>
          <w:szCs w:val="31"/>
          <w:lang w:eastAsia="zh-CN"/>
        </w:rPr>
        <w:t>219.47</w:t>
      </w:r>
      <w:r w:rsidRPr="009442DE">
        <w:rPr>
          <w:rFonts w:ascii="仿宋" w:eastAsia="仿宋" w:hAnsi="仿宋" w:cs="宋体"/>
          <w:spacing w:val="4"/>
          <w:sz w:val="31"/>
          <w:szCs w:val="31"/>
          <w:lang w:eastAsia="zh-CN"/>
        </w:rPr>
        <w:t>万元，增长</w:t>
      </w:r>
      <w:r w:rsidRPr="009442DE">
        <w:rPr>
          <w:rFonts w:ascii="仿宋" w:eastAsia="仿宋" w:hAnsi="仿宋" w:cs="宋体" w:hint="eastAsia"/>
          <w:spacing w:val="4"/>
          <w:sz w:val="31"/>
          <w:szCs w:val="31"/>
          <w:lang w:eastAsia="zh-CN"/>
        </w:rPr>
        <w:t>37.24</w:t>
      </w:r>
      <w:r w:rsidRPr="009442DE">
        <w:rPr>
          <w:rFonts w:ascii="仿宋" w:eastAsia="仿宋" w:hAnsi="仿宋" w:cs="宋体"/>
          <w:spacing w:val="4"/>
          <w:sz w:val="31"/>
          <w:szCs w:val="31"/>
          <w:lang w:eastAsia="zh-CN"/>
        </w:rPr>
        <w:t>%。主要原因：</w:t>
      </w:r>
      <w:r w:rsidR="009442DE">
        <w:rPr>
          <w:rFonts w:ascii="仿宋" w:eastAsia="仿宋" w:hAnsi="仿宋" w:cs="仿宋" w:hint="eastAsia"/>
          <w:spacing w:val="4"/>
          <w:sz w:val="31"/>
          <w:szCs w:val="31"/>
          <w:lang w:eastAsia="zh-CN"/>
        </w:rPr>
        <w:t>人员支出增</w:t>
      </w:r>
      <w:r w:rsidRPr="009442DE">
        <w:rPr>
          <w:rFonts w:ascii="仿宋" w:eastAsia="仿宋" w:hAnsi="仿宋" w:cs="宋体" w:hint="eastAsia"/>
          <w:spacing w:val="4"/>
          <w:sz w:val="31"/>
          <w:szCs w:val="31"/>
          <w:lang w:eastAsia="zh-CN"/>
        </w:rPr>
        <w:t>加。</w:t>
      </w:r>
    </w:p>
    <w:p w:rsidR="008D57A6" w:rsidRDefault="00C9287D">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8D57A6" w:rsidRDefault="00C9287D">
      <w:pPr>
        <w:spacing w:before="251" w:line="364" w:lineRule="auto"/>
        <w:ind w:left="68" w:right="7" w:firstLine="603"/>
        <w:jc w:val="both"/>
        <w:rPr>
          <w:rFonts w:ascii="仿宋" w:eastAsia="宋体"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年度一般公共预算财政拨款支出</w:t>
      </w:r>
      <w:r>
        <w:rPr>
          <w:rFonts w:ascii="仿宋" w:eastAsia="仿宋" w:hAnsi="仿宋" w:cs="仿宋" w:hint="eastAsia"/>
          <w:spacing w:val="4"/>
          <w:sz w:val="31"/>
          <w:szCs w:val="31"/>
          <w:lang w:eastAsia="zh-CN"/>
        </w:rPr>
        <w:t>808.87</w:t>
      </w:r>
      <w:r>
        <w:rPr>
          <w:rFonts w:ascii="仿宋" w:eastAsia="仿宋" w:hAnsi="仿宋" w:cs="仿宋"/>
          <w:spacing w:val="4"/>
          <w:sz w:val="31"/>
          <w:szCs w:val="31"/>
          <w:lang w:eastAsia="zh-CN"/>
        </w:rPr>
        <w:t>万元，主要用于以下方面：一般公共服务</w:t>
      </w:r>
      <w:r w:rsidR="009442DE">
        <w:rPr>
          <w:rFonts w:ascii="仿宋" w:eastAsia="仿宋" w:hAnsi="仿宋" w:cs="仿宋"/>
          <w:spacing w:val="4"/>
          <w:sz w:val="31"/>
          <w:szCs w:val="31"/>
          <w:lang w:eastAsia="zh-CN"/>
        </w:rPr>
        <w:t>（类）</w:t>
      </w:r>
      <w:r>
        <w:rPr>
          <w:rFonts w:ascii="仿宋" w:eastAsia="仿宋" w:hAnsi="仿宋" w:cs="仿宋"/>
          <w:spacing w:val="4"/>
          <w:sz w:val="31"/>
          <w:szCs w:val="31"/>
          <w:lang w:eastAsia="zh-CN"/>
        </w:rPr>
        <w:t>支出</w:t>
      </w:r>
      <w:r>
        <w:rPr>
          <w:rFonts w:ascii="仿宋" w:eastAsia="仿宋" w:hAnsi="仿宋" w:cs="仿宋" w:hint="eastAsia"/>
          <w:spacing w:val="4"/>
          <w:sz w:val="31"/>
          <w:szCs w:val="31"/>
          <w:lang w:eastAsia="zh-CN"/>
        </w:rPr>
        <w:t>684.38</w:t>
      </w:r>
      <w:r>
        <w:rPr>
          <w:rFonts w:ascii="仿宋" w:eastAsia="仿宋" w:hAnsi="仿宋" w:cs="仿宋"/>
          <w:spacing w:val="4"/>
          <w:sz w:val="31"/>
          <w:szCs w:val="31"/>
          <w:lang w:eastAsia="zh-CN"/>
        </w:rPr>
        <w:t>万元，占</w:t>
      </w:r>
      <w:r>
        <w:rPr>
          <w:rFonts w:ascii="仿宋" w:eastAsia="仿宋" w:hAnsi="仿宋" w:cs="仿宋" w:hint="eastAsia"/>
          <w:spacing w:val="4"/>
          <w:sz w:val="31"/>
          <w:szCs w:val="31"/>
          <w:lang w:eastAsia="zh-CN"/>
        </w:rPr>
        <w:t>84.61</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住房保障</w:t>
      </w:r>
      <w:r w:rsidR="009442DE">
        <w:rPr>
          <w:rFonts w:ascii="仿宋" w:eastAsia="仿宋" w:hAnsi="仿宋" w:cs="仿宋"/>
          <w:spacing w:val="4"/>
          <w:sz w:val="31"/>
          <w:szCs w:val="31"/>
          <w:lang w:eastAsia="zh-CN"/>
        </w:rPr>
        <w:t>（类）</w:t>
      </w:r>
      <w:r>
        <w:rPr>
          <w:rFonts w:ascii="仿宋" w:eastAsia="仿宋" w:hAnsi="仿宋" w:cs="仿宋"/>
          <w:spacing w:val="4"/>
          <w:sz w:val="31"/>
          <w:szCs w:val="31"/>
          <w:lang w:eastAsia="zh-CN"/>
        </w:rPr>
        <w:t>支出</w:t>
      </w:r>
      <w:r>
        <w:rPr>
          <w:rFonts w:ascii="仿宋" w:eastAsia="仿宋" w:hAnsi="仿宋" w:cs="仿宋" w:hint="eastAsia"/>
          <w:spacing w:val="4"/>
          <w:sz w:val="31"/>
          <w:szCs w:val="31"/>
          <w:lang w:eastAsia="zh-CN"/>
        </w:rPr>
        <w:t>124.49</w:t>
      </w:r>
      <w:r>
        <w:rPr>
          <w:rFonts w:ascii="仿宋" w:eastAsia="仿宋" w:hAnsi="仿宋" w:cs="仿宋"/>
          <w:spacing w:val="4"/>
          <w:sz w:val="31"/>
          <w:szCs w:val="31"/>
          <w:lang w:eastAsia="zh-CN"/>
        </w:rPr>
        <w:t>万元，占</w:t>
      </w:r>
      <w:r>
        <w:rPr>
          <w:rFonts w:ascii="仿宋" w:eastAsia="仿宋" w:hAnsi="仿宋" w:cs="仿宋" w:hint="eastAsia"/>
          <w:spacing w:val="4"/>
          <w:sz w:val="31"/>
          <w:szCs w:val="31"/>
          <w:lang w:eastAsia="zh-CN"/>
        </w:rPr>
        <w:t>15.39</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w:t>
      </w:r>
    </w:p>
    <w:p w:rsidR="008D57A6" w:rsidRDefault="00C9287D">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8D57A6" w:rsidRDefault="00C9287D">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2023年度一般公共预算财政拨款支出年初预算为</w:t>
      </w:r>
      <w:r>
        <w:rPr>
          <w:rFonts w:ascii="仿宋" w:eastAsia="仿宋" w:hAnsi="仿宋" w:cs="仿宋" w:hint="eastAsia"/>
          <w:spacing w:val="4"/>
          <w:sz w:val="31"/>
          <w:szCs w:val="31"/>
          <w:lang w:eastAsia="zh-CN"/>
        </w:rPr>
        <w:t>811</w:t>
      </w:r>
      <w:r>
        <w:rPr>
          <w:rFonts w:ascii="仿宋" w:eastAsia="仿宋" w:hAnsi="仿宋" w:cs="仿宋"/>
          <w:spacing w:val="4"/>
          <w:sz w:val="31"/>
          <w:szCs w:val="31"/>
          <w:lang w:eastAsia="zh-CN"/>
        </w:rPr>
        <w:t>万元，支出决算为</w:t>
      </w:r>
      <w:r>
        <w:rPr>
          <w:rFonts w:ascii="仿宋" w:eastAsia="仿宋" w:hAnsi="仿宋" w:cs="仿宋" w:hint="eastAsia"/>
          <w:spacing w:val="4"/>
          <w:sz w:val="31"/>
          <w:szCs w:val="31"/>
          <w:lang w:eastAsia="zh-CN"/>
        </w:rPr>
        <w:t>808.87</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99.73</w:t>
      </w:r>
      <w:r>
        <w:rPr>
          <w:rFonts w:ascii="仿宋" w:eastAsia="仿宋" w:hAnsi="仿宋" w:cs="仿宋"/>
          <w:spacing w:val="4"/>
          <w:sz w:val="31"/>
          <w:szCs w:val="31"/>
          <w:lang w:eastAsia="zh-CN"/>
        </w:rPr>
        <w:t>%。其中：</w:t>
      </w:r>
    </w:p>
    <w:p w:rsidR="008D57A6" w:rsidRDefault="00C9287D">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1.一般公共服务（类）</w:t>
      </w:r>
      <w:r>
        <w:rPr>
          <w:rFonts w:ascii="仿宋" w:eastAsia="仿宋" w:hAnsi="仿宋" w:cs="仿宋" w:hint="eastAsia"/>
          <w:spacing w:val="4"/>
          <w:sz w:val="31"/>
          <w:szCs w:val="31"/>
          <w:lang w:eastAsia="zh-CN"/>
        </w:rPr>
        <w:t>政府办公厅（室）及相关机构事务</w:t>
      </w:r>
      <w:r>
        <w:rPr>
          <w:rFonts w:ascii="仿宋" w:eastAsia="仿宋" w:hAnsi="仿宋" w:cs="仿宋"/>
          <w:spacing w:val="4"/>
          <w:sz w:val="31"/>
          <w:szCs w:val="31"/>
          <w:lang w:eastAsia="zh-CN"/>
        </w:rPr>
        <w:t>（款）行政运行（项）。年初预算为</w:t>
      </w:r>
      <w:r>
        <w:rPr>
          <w:rFonts w:ascii="仿宋" w:eastAsia="仿宋" w:hAnsi="仿宋" w:cs="仿宋" w:hint="eastAsia"/>
          <w:spacing w:val="4"/>
          <w:sz w:val="31"/>
          <w:szCs w:val="31"/>
          <w:lang w:eastAsia="zh-CN"/>
        </w:rPr>
        <w:t>611</w:t>
      </w:r>
      <w:r>
        <w:rPr>
          <w:rFonts w:ascii="仿宋" w:eastAsia="仿宋" w:hAnsi="仿宋" w:cs="仿宋"/>
          <w:spacing w:val="4"/>
          <w:sz w:val="31"/>
          <w:szCs w:val="31"/>
          <w:lang w:eastAsia="zh-CN"/>
        </w:rPr>
        <w:t>万元，支出决算为</w:t>
      </w:r>
      <w:r>
        <w:rPr>
          <w:rFonts w:ascii="仿宋" w:eastAsia="仿宋" w:hAnsi="仿宋" w:cs="仿宋" w:hint="eastAsia"/>
          <w:spacing w:val="4"/>
          <w:sz w:val="31"/>
          <w:szCs w:val="31"/>
          <w:lang w:eastAsia="zh-CN"/>
        </w:rPr>
        <w:t>610.47</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99.91</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与</w:t>
      </w:r>
      <w:r>
        <w:rPr>
          <w:rFonts w:ascii="仿宋" w:eastAsia="仿宋" w:hAnsi="仿宋" w:cs="仿宋"/>
          <w:spacing w:val="4"/>
          <w:sz w:val="31"/>
          <w:szCs w:val="31"/>
          <w:lang w:eastAsia="zh-CN"/>
        </w:rPr>
        <w:t>预算数基本持平</w:t>
      </w:r>
      <w:r>
        <w:rPr>
          <w:rFonts w:ascii="仿宋" w:eastAsia="仿宋" w:hAnsi="仿宋" w:cs="仿宋" w:hint="eastAsia"/>
          <w:spacing w:val="4"/>
          <w:sz w:val="31"/>
          <w:szCs w:val="31"/>
          <w:lang w:eastAsia="zh-CN"/>
        </w:rPr>
        <w:t>。</w:t>
      </w:r>
    </w:p>
    <w:p w:rsidR="008D57A6" w:rsidRDefault="00C9287D">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2.一般公共服务（类）</w:t>
      </w:r>
      <w:r>
        <w:rPr>
          <w:rFonts w:ascii="仿宋" w:eastAsia="仿宋" w:hAnsi="仿宋" w:cs="仿宋" w:hint="eastAsia"/>
          <w:spacing w:val="4"/>
          <w:sz w:val="31"/>
          <w:szCs w:val="31"/>
          <w:lang w:eastAsia="zh-CN"/>
        </w:rPr>
        <w:t>政府办公厅（室）及相关机构事务</w:t>
      </w:r>
      <w:r>
        <w:rPr>
          <w:rFonts w:ascii="仿宋" w:eastAsia="仿宋" w:hAnsi="仿宋" w:cs="仿宋"/>
          <w:spacing w:val="4"/>
          <w:sz w:val="31"/>
          <w:szCs w:val="31"/>
          <w:lang w:eastAsia="zh-CN"/>
        </w:rPr>
        <w:t>（款）</w:t>
      </w:r>
      <w:r>
        <w:rPr>
          <w:rFonts w:ascii="仿宋" w:eastAsia="仿宋" w:hAnsi="仿宋" w:cs="仿宋" w:hint="eastAsia"/>
          <w:spacing w:val="4"/>
          <w:sz w:val="31"/>
          <w:szCs w:val="31"/>
          <w:lang w:eastAsia="zh-CN"/>
        </w:rPr>
        <w:t>一般行政管理事务</w:t>
      </w:r>
      <w:r>
        <w:rPr>
          <w:rFonts w:ascii="仿宋" w:eastAsia="仿宋" w:hAnsi="仿宋" w:cs="仿宋"/>
          <w:spacing w:val="4"/>
          <w:sz w:val="31"/>
          <w:szCs w:val="31"/>
          <w:lang w:eastAsia="zh-CN"/>
        </w:rPr>
        <w:t>（项）。年初预算为</w:t>
      </w:r>
      <w:r>
        <w:rPr>
          <w:rFonts w:ascii="仿宋" w:eastAsia="仿宋" w:hAnsi="仿宋" w:cs="仿宋" w:hint="eastAsia"/>
          <w:spacing w:val="4"/>
          <w:sz w:val="31"/>
          <w:szCs w:val="31"/>
          <w:lang w:eastAsia="zh-CN"/>
        </w:rPr>
        <w:t>52</w:t>
      </w:r>
      <w:r>
        <w:rPr>
          <w:rFonts w:ascii="宋体" w:eastAsia="宋体" w:hAnsi="宋体" w:cs="宋体"/>
          <w:spacing w:val="12"/>
          <w:sz w:val="31"/>
          <w:szCs w:val="31"/>
          <w:lang w:eastAsia="zh-CN"/>
        </w:rPr>
        <w:t>万元</w:t>
      </w:r>
      <w:r>
        <w:rPr>
          <w:rFonts w:ascii="仿宋" w:eastAsia="仿宋" w:hAnsi="仿宋" w:cs="仿宋"/>
          <w:spacing w:val="4"/>
          <w:sz w:val="31"/>
          <w:szCs w:val="31"/>
          <w:lang w:eastAsia="zh-CN"/>
        </w:rPr>
        <w:t>，支</w:t>
      </w:r>
      <w:r>
        <w:rPr>
          <w:rFonts w:ascii="仿宋" w:eastAsia="仿宋" w:hAnsi="仿宋" w:cs="仿宋"/>
          <w:spacing w:val="4"/>
          <w:sz w:val="31"/>
          <w:szCs w:val="31"/>
          <w:lang w:eastAsia="zh-CN"/>
        </w:rPr>
        <w:lastRenderedPageBreak/>
        <w:t>出决算为</w:t>
      </w:r>
      <w:r>
        <w:rPr>
          <w:rFonts w:ascii="仿宋" w:eastAsia="仿宋" w:hAnsi="仿宋" w:cs="仿宋" w:hint="eastAsia"/>
          <w:spacing w:val="4"/>
          <w:sz w:val="31"/>
          <w:szCs w:val="31"/>
          <w:lang w:eastAsia="zh-CN"/>
        </w:rPr>
        <w:t>51.34</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98.73</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与</w:t>
      </w:r>
      <w:r>
        <w:rPr>
          <w:rFonts w:ascii="仿宋" w:eastAsia="仿宋" w:hAnsi="仿宋" w:cs="仿宋"/>
          <w:spacing w:val="4"/>
          <w:sz w:val="31"/>
          <w:szCs w:val="31"/>
          <w:lang w:eastAsia="zh-CN"/>
        </w:rPr>
        <w:t>预算数基本持平</w:t>
      </w:r>
      <w:r>
        <w:rPr>
          <w:rFonts w:ascii="仿宋" w:eastAsia="仿宋" w:hAnsi="仿宋" w:cs="仿宋" w:hint="eastAsia"/>
          <w:spacing w:val="4"/>
          <w:sz w:val="31"/>
          <w:szCs w:val="31"/>
          <w:lang w:eastAsia="zh-CN"/>
        </w:rPr>
        <w:t>。</w:t>
      </w:r>
    </w:p>
    <w:p w:rsidR="008D57A6" w:rsidRDefault="00C9287D">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3.一般公共服务（类）</w:t>
      </w:r>
      <w:r>
        <w:rPr>
          <w:rFonts w:ascii="仿宋" w:eastAsia="仿宋" w:hAnsi="仿宋" w:cs="仿宋" w:hint="eastAsia"/>
          <w:spacing w:val="4"/>
          <w:sz w:val="31"/>
          <w:szCs w:val="31"/>
          <w:lang w:eastAsia="zh-CN"/>
        </w:rPr>
        <w:t>政府办公厅（室）及相关机构事务</w:t>
      </w:r>
      <w:r>
        <w:rPr>
          <w:rFonts w:ascii="仿宋" w:eastAsia="仿宋" w:hAnsi="仿宋" w:cs="仿宋"/>
          <w:spacing w:val="4"/>
          <w:sz w:val="31"/>
          <w:szCs w:val="31"/>
          <w:lang w:eastAsia="zh-CN"/>
        </w:rPr>
        <w:t>（款）</w:t>
      </w:r>
      <w:r>
        <w:rPr>
          <w:rFonts w:ascii="仿宋" w:eastAsia="仿宋" w:hAnsi="仿宋" w:cs="仿宋" w:hint="eastAsia"/>
          <w:spacing w:val="4"/>
          <w:sz w:val="31"/>
          <w:szCs w:val="31"/>
          <w:lang w:eastAsia="zh-CN"/>
        </w:rPr>
        <w:t>事业运行</w:t>
      </w:r>
      <w:r>
        <w:rPr>
          <w:rFonts w:ascii="仿宋" w:eastAsia="仿宋" w:hAnsi="仿宋" w:cs="仿宋"/>
          <w:spacing w:val="4"/>
          <w:sz w:val="31"/>
          <w:szCs w:val="31"/>
          <w:lang w:eastAsia="zh-CN"/>
        </w:rPr>
        <w:t>（项）。年初预算为</w:t>
      </w:r>
      <w:r>
        <w:rPr>
          <w:rFonts w:ascii="仿宋" w:eastAsia="仿宋" w:hAnsi="仿宋" w:cs="仿宋" w:hint="eastAsia"/>
          <w:spacing w:val="4"/>
          <w:sz w:val="31"/>
          <w:szCs w:val="31"/>
          <w:lang w:eastAsia="zh-CN"/>
        </w:rPr>
        <w:t>23</w:t>
      </w:r>
      <w:r>
        <w:rPr>
          <w:rFonts w:ascii="仿宋" w:eastAsia="仿宋" w:hAnsi="仿宋" w:cs="仿宋"/>
          <w:spacing w:val="4"/>
          <w:sz w:val="31"/>
          <w:szCs w:val="31"/>
          <w:lang w:eastAsia="zh-CN"/>
        </w:rPr>
        <w:t>万元，支出决算为</w:t>
      </w:r>
      <w:r>
        <w:rPr>
          <w:rFonts w:ascii="仿宋" w:eastAsia="仿宋" w:hAnsi="仿宋" w:cs="仿宋" w:hint="eastAsia"/>
          <w:spacing w:val="4"/>
          <w:sz w:val="31"/>
          <w:szCs w:val="31"/>
          <w:lang w:eastAsia="zh-CN"/>
        </w:rPr>
        <w:t>22.57</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98.13</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与</w:t>
      </w:r>
      <w:r>
        <w:rPr>
          <w:rFonts w:ascii="仿宋" w:eastAsia="仿宋" w:hAnsi="仿宋" w:cs="仿宋"/>
          <w:spacing w:val="4"/>
          <w:sz w:val="31"/>
          <w:szCs w:val="31"/>
          <w:lang w:eastAsia="zh-CN"/>
        </w:rPr>
        <w:t>预算数基本持平</w:t>
      </w:r>
      <w:r>
        <w:rPr>
          <w:rFonts w:ascii="仿宋" w:eastAsia="仿宋" w:hAnsi="仿宋" w:cs="仿宋" w:hint="eastAsia"/>
          <w:spacing w:val="4"/>
          <w:sz w:val="31"/>
          <w:szCs w:val="31"/>
          <w:lang w:eastAsia="zh-CN"/>
        </w:rPr>
        <w:t>。</w:t>
      </w:r>
    </w:p>
    <w:p w:rsidR="008D57A6" w:rsidRDefault="00C9287D">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4.</w:t>
      </w:r>
      <w:r>
        <w:rPr>
          <w:rFonts w:ascii="仿宋" w:eastAsia="仿宋" w:hAnsi="仿宋" w:cs="仿宋" w:hint="eastAsia"/>
          <w:spacing w:val="4"/>
          <w:sz w:val="31"/>
          <w:szCs w:val="31"/>
          <w:lang w:eastAsia="zh-CN"/>
        </w:rPr>
        <w:t>住房保障支出</w:t>
      </w:r>
      <w:r>
        <w:rPr>
          <w:rFonts w:ascii="仿宋" w:eastAsia="仿宋" w:hAnsi="仿宋" w:cs="仿宋"/>
          <w:spacing w:val="4"/>
          <w:sz w:val="31"/>
          <w:szCs w:val="31"/>
          <w:lang w:eastAsia="zh-CN"/>
        </w:rPr>
        <w:t>（类</w:t>
      </w:r>
      <w:r>
        <w:rPr>
          <w:rFonts w:ascii="仿宋" w:eastAsia="仿宋" w:hAnsi="仿宋" w:cs="仿宋" w:hint="eastAsia"/>
          <w:spacing w:val="4"/>
          <w:sz w:val="31"/>
          <w:szCs w:val="31"/>
          <w:lang w:eastAsia="zh-CN"/>
        </w:rPr>
        <w:t>）住房改革支出</w:t>
      </w:r>
      <w:r>
        <w:rPr>
          <w:rFonts w:ascii="仿宋" w:eastAsia="仿宋" w:hAnsi="仿宋" w:cs="仿宋"/>
          <w:spacing w:val="4"/>
          <w:sz w:val="31"/>
          <w:szCs w:val="31"/>
          <w:lang w:eastAsia="zh-CN"/>
        </w:rPr>
        <w:t>（款）</w:t>
      </w:r>
      <w:r>
        <w:rPr>
          <w:rFonts w:ascii="仿宋" w:eastAsia="仿宋" w:hAnsi="仿宋" w:cs="仿宋" w:hint="eastAsia"/>
          <w:spacing w:val="4"/>
          <w:sz w:val="31"/>
          <w:szCs w:val="31"/>
          <w:lang w:eastAsia="zh-CN"/>
        </w:rPr>
        <w:t>住房公积金</w:t>
      </w:r>
      <w:r>
        <w:rPr>
          <w:rFonts w:ascii="仿宋" w:eastAsia="仿宋" w:hAnsi="仿宋" w:cs="仿宋"/>
          <w:spacing w:val="4"/>
          <w:sz w:val="31"/>
          <w:szCs w:val="31"/>
          <w:lang w:eastAsia="zh-CN"/>
        </w:rPr>
        <w:t>（项）</w:t>
      </w:r>
      <w:r>
        <w:rPr>
          <w:rFonts w:ascii="仿宋" w:eastAsia="仿宋" w:hAnsi="仿宋" w:cs="仿宋" w:hint="eastAsia"/>
          <w:spacing w:val="4"/>
          <w:sz w:val="31"/>
          <w:szCs w:val="31"/>
          <w:lang w:eastAsia="zh-CN"/>
        </w:rPr>
        <w:t>。</w:t>
      </w:r>
      <w:r>
        <w:rPr>
          <w:rFonts w:ascii="仿宋" w:eastAsia="仿宋" w:hAnsi="仿宋" w:cs="仿宋"/>
          <w:spacing w:val="4"/>
          <w:sz w:val="31"/>
          <w:szCs w:val="31"/>
          <w:lang w:eastAsia="zh-CN"/>
        </w:rPr>
        <w:t>年初预算为</w:t>
      </w:r>
      <w:r>
        <w:rPr>
          <w:rFonts w:ascii="仿宋" w:eastAsia="仿宋" w:hAnsi="仿宋" w:cs="仿宋" w:hint="eastAsia"/>
          <w:spacing w:val="4"/>
          <w:sz w:val="31"/>
          <w:szCs w:val="31"/>
          <w:lang w:eastAsia="zh-CN"/>
        </w:rPr>
        <w:t>125</w:t>
      </w:r>
      <w:r>
        <w:rPr>
          <w:rFonts w:ascii="仿宋" w:eastAsia="仿宋" w:hAnsi="仿宋" w:cs="仿宋"/>
          <w:spacing w:val="4"/>
          <w:sz w:val="31"/>
          <w:szCs w:val="31"/>
          <w:lang w:eastAsia="zh-CN"/>
        </w:rPr>
        <w:t>万元，支出决算为</w:t>
      </w:r>
      <w:r>
        <w:rPr>
          <w:rFonts w:ascii="仿宋" w:eastAsia="仿宋" w:hAnsi="仿宋" w:cs="仿宋" w:hint="eastAsia"/>
          <w:spacing w:val="4"/>
          <w:sz w:val="31"/>
          <w:szCs w:val="31"/>
          <w:lang w:eastAsia="zh-CN"/>
        </w:rPr>
        <w:t>124.49</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99.59</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与</w:t>
      </w:r>
      <w:r>
        <w:rPr>
          <w:rFonts w:ascii="仿宋" w:eastAsia="仿宋" w:hAnsi="仿宋" w:cs="仿宋"/>
          <w:spacing w:val="4"/>
          <w:sz w:val="31"/>
          <w:szCs w:val="31"/>
          <w:lang w:eastAsia="zh-CN"/>
        </w:rPr>
        <w:t>预算数基本持平</w:t>
      </w:r>
      <w:r>
        <w:rPr>
          <w:rFonts w:ascii="仿宋" w:eastAsia="仿宋" w:hAnsi="仿宋" w:cs="仿宋" w:hint="eastAsia"/>
          <w:spacing w:val="4"/>
          <w:sz w:val="31"/>
          <w:szCs w:val="31"/>
          <w:lang w:eastAsia="zh-CN"/>
        </w:rPr>
        <w:t>。</w:t>
      </w:r>
    </w:p>
    <w:p w:rsidR="008D57A6" w:rsidRDefault="008D57A6">
      <w:pPr>
        <w:rPr>
          <w:rFonts w:ascii="仿宋" w:eastAsia="仿宋" w:hAnsi="仿宋" w:cs="仿宋"/>
          <w:spacing w:val="-12"/>
          <w:sz w:val="31"/>
          <w:szCs w:val="31"/>
          <w:lang w:eastAsia="zh-CN"/>
        </w:rPr>
      </w:pPr>
    </w:p>
    <w:p w:rsidR="008D57A6" w:rsidRDefault="00C9287D">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8D57A6" w:rsidRDefault="00C9287D">
      <w:pPr>
        <w:spacing w:before="247" w:line="357" w:lineRule="auto"/>
        <w:ind w:left="64" w:right="96" w:firstLine="607"/>
        <w:rPr>
          <w:rFonts w:ascii="仿宋" w:eastAsia="仿宋" w:hAnsi="仿宋" w:cs="仿宋"/>
          <w:sz w:val="31"/>
          <w:szCs w:val="31"/>
          <w:lang w:eastAsia="zh-CN"/>
        </w:rPr>
      </w:pPr>
      <w:r>
        <w:rPr>
          <w:rFonts w:ascii="仿宋" w:eastAsia="仿宋" w:hAnsi="仿宋" w:cs="仿宋"/>
          <w:spacing w:val="4"/>
          <w:sz w:val="31"/>
          <w:szCs w:val="31"/>
          <w:lang w:eastAsia="zh-CN"/>
        </w:rPr>
        <w:t>2023年度一般公共预算财政拨款基本支出</w:t>
      </w:r>
      <w:r>
        <w:rPr>
          <w:rFonts w:ascii="仿宋" w:eastAsia="仿宋" w:hAnsi="仿宋" w:cs="仿宋" w:hint="eastAsia"/>
          <w:spacing w:val="4"/>
          <w:sz w:val="31"/>
          <w:szCs w:val="31"/>
          <w:lang w:eastAsia="zh-CN"/>
        </w:rPr>
        <w:t>757.53</w:t>
      </w:r>
      <w:r>
        <w:rPr>
          <w:rFonts w:ascii="仿宋" w:eastAsia="仿宋" w:hAnsi="仿宋" w:cs="仿宋"/>
          <w:spacing w:val="4"/>
          <w:sz w:val="31"/>
          <w:szCs w:val="31"/>
          <w:lang w:eastAsia="zh-CN"/>
        </w:rPr>
        <w:t>万元，其中：</w:t>
      </w:r>
    </w:p>
    <w:p w:rsidR="008D57A6" w:rsidRDefault="00C9287D">
      <w:pPr>
        <w:spacing w:before="53" w:line="367" w:lineRule="auto"/>
        <w:ind w:left="29" w:right="98" w:firstLine="643"/>
        <w:jc w:val="both"/>
        <w:rPr>
          <w:rFonts w:ascii="仿宋" w:eastAsia="仿宋" w:hAnsi="仿宋" w:cs="仿宋"/>
          <w:spacing w:val="4"/>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667.87</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w:t>
      </w:r>
      <w:r>
        <w:rPr>
          <w:rFonts w:ascii="仿宋" w:eastAsia="仿宋" w:hAnsi="仿宋" w:cs="仿宋"/>
          <w:spacing w:val="4"/>
          <w:sz w:val="31"/>
          <w:szCs w:val="31"/>
          <w:lang w:eastAsia="zh-CN"/>
        </w:rPr>
        <w:t>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和其他对个人和家庭的补助。</w:t>
      </w:r>
    </w:p>
    <w:p w:rsidR="008D57A6" w:rsidRDefault="00C9287D" w:rsidP="009442DE">
      <w:pPr>
        <w:spacing w:before="158" w:line="356" w:lineRule="auto"/>
        <w:ind w:leftChars="151" w:left="317" w:right="161" w:firstLineChars="191" w:firstLine="593"/>
        <w:rPr>
          <w:rFonts w:eastAsia="仿宋"/>
          <w:lang w:eastAsia="zh-CN"/>
        </w:rPr>
      </w:pPr>
      <w:r>
        <w:rPr>
          <w:rFonts w:ascii="仿宋" w:eastAsia="仿宋" w:hAnsi="仿宋" w:cs="仿宋"/>
          <w:b/>
          <w:bCs/>
          <w:spacing w:val="-1"/>
          <w:sz w:val="31"/>
          <w:szCs w:val="31"/>
          <w:lang w:eastAsia="zh-CN"/>
        </w:rPr>
        <w:lastRenderedPageBreak/>
        <w:t>公用经费</w:t>
      </w:r>
      <w:r>
        <w:rPr>
          <w:rFonts w:ascii="仿宋" w:eastAsia="仿宋" w:hAnsi="仿宋" w:cs="仿宋" w:hint="eastAsia"/>
          <w:spacing w:val="-1"/>
          <w:sz w:val="31"/>
          <w:szCs w:val="31"/>
          <w:lang w:eastAsia="zh-CN"/>
        </w:rPr>
        <w:t>89.65</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w:t>
      </w:r>
      <w:r>
        <w:rPr>
          <w:rFonts w:ascii="仿宋" w:eastAsia="仿宋" w:hAnsi="仿宋" w:cs="仿宋"/>
          <w:spacing w:val="4"/>
          <w:sz w:val="31"/>
          <w:szCs w:val="31"/>
          <w:lang w:eastAsia="zh-CN"/>
        </w:rPr>
        <w:t>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房屋建筑物购建、办公设备购置、专用设备购置、基础设施建设、大型修缮、信息网络及软件购置更新、其他资本性支出</w:t>
      </w:r>
      <w:r>
        <w:rPr>
          <w:rFonts w:ascii="仿宋" w:eastAsia="仿宋" w:hAnsi="仿宋" w:cs="仿宋" w:hint="eastAsia"/>
          <w:spacing w:val="4"/>
          <w:sz w:val="31"/>
          <w:szCs w:val="31"/>
          <w:lang w:eastAsia="zh-CN"/>
        </w:rPr>
        <w:t>。</w:t>
      </w:r>
    </w:p>
    <w:p w:rsidR="008D57A6" w:rsidRDefault="008D57A6">
      <w:pPr>
        <w:pStyle w:val="a3"/>
        <w:spacing w:line="256" w:lineRule="auto"/>
        <w:rPr>
          <w:lang w:eastAsia="zh-CN"/>
        </w:rPr>
      </w:pPr>
    </w:p>
    <w:p w:rsidR="008D57A6" w:rsidRDefault="00C9287D">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9442DE" w:rsidRDefault="009442DE" w:rsidP="009442DE">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8D57A6" w:rsidRDefault="00C9287D">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9442DE" w:rsidRDefault="009442DE" w:rsidP="009442DE">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8D57A6" w:rsidRPr="009442DE" w:rsidRDefault="008D57A6">
      <w:pPr>
        <w:pStyle w:val="a3"/>
        <w:spacing w:line="256" w:lineRule="auto"/>
        <w:rPr>
          <w:lang w:eastAsia="zh-CN"/>
        </w:rPr>
      </w:pPr>
    </w:p>
    <w:p w:rsidR="008D57A6" w:rsidRDefault="00C9287D">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九、财政拨款“三公”经费支出决算情况说明</w:t>
      </w:r>
    </w:p>
    <w:p w:rsidR="008D57A6" w:rsidRDefault="008D57A6">
      <w:pPr>
        <w:rPr>
          <w:lang w:eastAsia="zh-CN"/>
        </w:rPr>
      </w:pPr>
    </w:p>
    <w:p w:rsidR="009442DE" w:rsidRDefault="009442DE" w:rsidP="009442DE">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9442DE" w:rsidRPr="00A407BC" w:rsidRDefault="009442DE" w:rsidP="00A407BC">
      <w:pPr>
        <w:spacing w:before="57" w:line="364" w:lineRule="auto"/>
        <w:ind w:left="23" w:right="156" w:firstLine="648"/>
        <w:rPr>
          <w:rFonts w:ascii="宋体" w:eastAsia="宋体" w:hAnsi="宋体" w:cs="宋体"/>
          <w:spacing w:val="21"/>
          <w:sz w:val="31"/>
          <w:szCs w:val="31"/>
          <w:lang w:eastAsia="zh-CN"/>
        </w:rPr>
      </w:pPr>
      <w:r w:rsidRPr="00A407BC">
        <w:rPr>
          <w:rFonts w:ascii="宋体" w:eastAsia="宋体" w:hAnsi="宋体" w:cs="宋体"/>
          <w:spacing w:val="21"/>
          <w:sz w:val="31"/>
          <w:szCs w:val="31"/>
          <w:lang w:eastAsia="zh-CN"/>
        </w:rPr>
        <w:lastRenderedPageBreak/>
        <w:t>2023年度“三公”经费财政拨款支出预算为</w:t>
      </w:r>
      <w:r w:rsidR="00A407BC" w:rsidRPr="00A407BC">
        <w:rPr>
          <w:rFonts w:ascii="宋体" w:eastAsia="宋体" w:hAnsi="宋体" w:cs="宋体" w:hint="eastAsia"/>
          <w:spacing w:val="21"/>
          <w:sz w:val="31"/>
          <w:szCs w:val="31"/>
          <w:lang w:eastAsia="zh-CN"/>
        </w:rPr>
        <w:t>4.80</w:t>
      </w:r>
      <w:r w:rsidRPr="00A407BC">
        <w:rPr>
          <w:rFonts w:ascii="宋体" w:eastAsia="宋体" w:hAnsi="宋体" w:cs="宋体"/>
          <w:spacing w:val="21"/>
          <w:sz w:val="31"/>
          <w:szCs w:val="31"/>
          <w:lang w:eastAsia="zh-CN"/>
        </w:rPr>
        <w:t>万元，支出决算为</w:t>
      </w:r>
      <w:r w:rsidR="00A407BC">
        <w:rPr>
          <w:rFonts w:ascii="宋体" w:eastAsia="宋体" w:hAnsi="宋体" w:cs="宋体" w:hint="eastAsia"/>
          <w:spacing w:val="21"/>
          <w:sz w:val="31"/>
          <w:szCs w:val="31"/>
          <w:lang w:eastAsia="zh-CN"/>
        </w:rPr>
        <w:t>4.73</w:t>
      </w:r>
      <w:r w:rsidRPr="00A407BC">
        <w:rPr>
          <w:rFonts w:ascii="宋体" w:eastAsia="宋体" w:hAnsi="宋体" w:cs="宋体"/>
          <w:spacing w:val="21"/>
          <w:sz w:val="31"/>
          <w:szCs w:val="31"/>
          <w:lang w:eastAsia="zh-CN"/>
        </w:rPr>
        <w:t>万元，完成预算的</w:t>
      </w:r>
      <w:r w:rsidR="00A407BC">
        <w:rPr>
          <w:rFonts w:ascii="宋体" w:eastAsia="宋体" w:hAnsi="宋体" w:cs="宋体" w:hint="eastAsia"/>
          <w:spacing w:val="21"/>
          <w:sz w:val="31"/>
          <w:szCs w:val="31"/>
          <w:lang w:eastAsia="zh-CN"/>
        </w:rPr>
        <w:t>99</w:t>
      </w:r>
      <w:r w:rsidRPr="00A407BC">
        <w:rPr>
          <w:rFonts w:ascii="宋体" w:eastAsia="宋体" w:hAnsi="宋体" w:cs="宋体"/>
          <w:spacing w:val="21"/>
          <w:sz w:val="31"/>
          <w:szCs w:val="31"/>
          <w:lang w:eastAsia="zh-CN"/>
        </w:rPr>
        <w:t>%；较2022年度增加（减少）</w:t>
      </w:r>
      <w:r w:rsidRPr="00A407BC">
        <w:rPr>
          <w:rFonts w:ascii="宋体" w:eastAsia="宋体" w:hAnsi="宋体" w:cs="宋体" w:hint="eastAsia"/>
          <w:spacing w:val="21"/>
          <w:sz w:val="31"/>
          <w:szCs w:val="31"/>
          <w:lang w:eastAsia="zh-CN"/>
        </w:rPr>
        <w:t>0</w:t>
      </w:r>
      <w:r w:rsidRPr="00A407BC">
        <w:rPr>
          <w:rFonts w:ascii="宋体" w:eastAsia="宋体" w:hAnsi="宋体" w:cs="宋体"/>
          <w:spacing w:val="21"/>
          <w:sz w:val="31"/>
          <w:szCs w:val="31"/>
          <w:lang w:eastAsia="zh-CN"/>
        </w:rPr>
        <w:t>万元，增长（下降）</w:t>
      </w:r>
      <w:r w:rsidRPr="00A407BC">
        <w:rPr>
          <w:rFonts w:ascii="宋体" w:eastAsia="宋体" w:hAnsi="宋体" w:cs="宋体" w:hint="eastAsia"/>
          <w:spacing w:val="21"/>
          <w:sz w:val="31"/>
          <w:szCs w:val="31"/>
          <w:lang w:eastAsia="zh-CN"/>
        </w:rPr>
        <w:t>0</w:t>
      </w:r>
      <w:r w:rsidRPr="00A407BC">
        <w:rPr>
          <w:rFonts w:ascii="宋体" w:eastAsia="宋体" w:hAnsi="宋体" w:cs="宋体"/>
          <w:spacing w:val="21"/>
          <w:sz w:val="31"/>
          <w:szCs w:val="31"/>
          <w:lang w:eastAsia="zh-CN"/>
        </w:rPr>
        <w:t>%。</w:t>
      </w:r>
    </w:p>
    <w:p w:rsidR="009442DE" w:rsidRDefault="009442DE" w:rsidP="009442DE">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9442DE" w:rsidRDefault="009442DE" w:rsidP="009442DE">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9442DE" w:rsidRDefault="009442DE" w:rsidP="009442DE">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sidR="00A407BC">
        <w:rPr>
          <w:rFonts w:ascii="仿宋" w:eastAsia="仿宋" w:hAnsi="仿宋" w:cs="仿宋" w:hint="eastAsia"/>
          <w:spacing w:val="21"/>
          <w:sz w:val="31"/>
          <w:szCs w:val="31"/>
          <w:lang w:eastAsia="zh-CN"/>
        </w:rPr>
        <w:t>4.80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sidR="00A407BC">
        <w:rPr>
          <w:rFonts w:ascii="仿宋" w:eastAsia="仿宋" w:hAnsi="仿宋" w:cs="仿宋" w:hint="eastAsia"/>
          <w:sz w:val="31"/>
          <w:szCs w:val="31"/>
          <w:lang w:eastAsia="zh-CN"/>
        </w:rPr>
        <w:t>4.73</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9442DE" w:rsidRDefault="009442DE" w:rsidP="009442DE">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9442DE" w:rsidRDefault="009442DE" w:rsidP="009442DE">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sidR="00A407BC">
        <w:rPr>
          <w:rFonts w:ascii="仿宋" w:eastAsia="仿宋" w:hAnsi="仿宋" w:cs="仿宋" w:hint="eastAsia"/>
          <w:spacing w:val="3"/>
          <w:sz w:val="31"/>
          <w:szCs w:val="31"/>
          <w:lang w:eastAsia="zh-CN"/>
        </w:rPr>
        <w:t>4.73</w:t>
      </w:r>
      <w:r>
        <w:rPr>
          <w:rFonts w:ascii="仿宋" w:eastAsia="仿宋" w:hAnsi="仿宋" w:cs="仿宋"/>
          <w:spacing w:val="3"/>
          <w:sz w:val="31"/>
          <w:szCs w:val="31"/>
          <w:lang w:eastAsia="zh-CN"/>
        </w:rPr>
        <w:t>万元。</w:t>
      </w:r>
    </w:p>
    <w:p w:rsidR="009442DE" w:rsidRDefault="009442DE" w:rsidP="009442DE">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9442DE" w:rsidRDefault="009442DE" w:rsidP="009442DE">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9442DE" w:rsidRDefault="009442DE" w:rsidP="009442DE">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8D57A6" w:rsidRPr="009442DE" w:rsidRDefault="008D57A6">
      <w:pPr>
        <w:pStyle w:val="a3"/>
        <w:spacing w:line="287" w:lineRule="auto"/>
        <w:rPr>
          <w:lang w:eastAsia="zh-CN"/>
        </w:rPr>
      </w:pPr>
    </w:p>
    <w:p w:rsidR="008D57A6" w:rsidRDefault="008D57A6">
      <w:pPr>
        <w:pStyle w:val="a3"/>
        <w:spacing w:line="287" w:lineRule="auto"/>
        <w:rPr>
          <w:lang w:eastAsia="zh-CN"/>
        </w:rPr>
      </w:pPr>
    </w:p>
    <w:p w:rsidR="008D57A6" w:rsidRDefault="00C9287D">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十、关于2023年度绩效评价情况说明</w:t>
      </w:r>
    </w:p>
    <w:p w:rsidR="009442DE" w:rsidRDefault="009442DE" w:rsidP="009442DE">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3年度部门预算南关年鉴及区志项目等1个一级项目进行了绩效自评，共涉及资金</w:t>
      </w:r>
      <w:r w:rsidR="003E476E">
        <w:rPr>
          <w:rFonts w:ascii="仿宋" w:eastAsia="仿宋" w:hAnsi="仿宋" w:cs="仿宋" w:hint="eastAsia"/>
          <w:spacing w:val="5"/>
          <w:sz w:val="31"/>
          <w:szCs w:val="31"/>
          <w:lang w:eastAsia="zh-CN"/>
        </w:rPr>
        <w:t>25</w:t>
      </w:r>
      <w:r>
        <w:rPr>
          <w:rFonts w:ascii="仿宋" w:eastAsia="仿宋" w:hAnsi="仿宋" w:cs="仿宋" w:hint="eastAsia"/>
          <w:spacing w:val="5"/>
          <w:sz w:val="31"/>
          <w:szCs w:val="31"/>
          <w:lang w:eastAsia="zh-CN"/>
        </w:rPr>
        <w:t>万元，绩效自评率为4</w:t>
      </w:r>
      <w:r w:rsidR="003E476E">
        <w:rPr>
          <w:rFonts w:ascii="仿宋" w:eastAsia="仿宋" w:hAnsi="仿宋" w:cs="仿宋" w:hint="eastAsia"/>
          <w:spacing w:val="5"/>
          <w:sz w:val="31"/>
          <w:szCs w:val="31"/>
          <w:lang w:eastAsia="zh-CN"/>
        </w:rPr>
        <w:t>9</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w:t>
      </w:r>
      <w:r>
        <w:rPr>
          <w:rFonts w:ascii="仿宋" w:eastAsia="仿宋" w:hAnsi="仿宋" w:cs="仿宋" w:hint="eastAsia"/>
          <w:spacing w:val="5"/>
          <w:sz w:val="31"/>
          <w:szCs w:val="31"/>
          <w:lang w:eastAsia="zh-CN"/>
        </w:rPr>
        <w:lastRenderedPageBreak/>
        <w:t>预算南关年鉴及区志项目等</w:t>
      </w:r>
      <w:r w:rsidR="003E476E">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个二级项目进行了绩效自评，共涉及资金</w:t>
      </w:r>
      <w:r w:rsidR="003E476E">
        <w:rPr>
          <w:rFonts w:ascii="仿宋" w:eastAsia="仿宋" w:hAnsi="仿宋" w:cs="仿宋" w:hint="eastAsia"/>
          <w:spacing w:val="5"/>
          <w:sz w:val="31"/>
          <w:szCs w:val="31"/>
          <w:lang w:eastAsia="zh-CN"/>
        </w:rPr>
        <w:t>25</w:t>
      </w:r>
      <w:r>
        <w:rPr>
          <w:rFonts w:ascii="仿宋" w:eastAsia="仿宋" w:hAnsi="仿宋" w:cs="仿宋" w:hint="eastAsia"/>
          <w:spacing w:val="5"/>
          <w:sz w:val="31"/>
          <w:szCs w:val="31"/>
          <w:lang w:eastAsia="zh-CN"/>
        </w:rPr>
        <w:t>万元，绩效自评率为4</w:t>
      </w:r>
      <w:r w:rsidR="003E476E">
        <w:rPr>
          <w:rFonts w:ascii="仿宋" w:eastAsia="仿宋" w:hAnsi="仿宋" w:cs="仿宋" w:hint="eastAsia"/>
          <w:spacing w:val="5"/>
          <w:sz w:val="31"/>
          <w:szCs w:val="31"/>
          <w:lang w:eastAsia="zh-CN"/>
        </w:rPr>
        <w:t>9</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9442DE" w:rsidRDefault="009442DE" w:rsidP="009442DE">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“南关年鉴及区志项目”</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sidR="003E476E">
        <w:rPr>
          <w:rFonts w:ascii="仿宋" w:eastAsia="仿宋" w:hAnsi="仿宋" w:cs="仿宋" w:hint="eastAsia"/>
          <w:spacing w:val="5"/>
          <w:sz w:val="31"/>
          <w:szCs w:val="31"/>
          <w:lang w:eastAsia="zh-CN"/>
        </w:rPr>
        <w:t>25</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9442DE" w:rsidRDefault="009442DE" w:rsidP="009442DE">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sidR="003E476E">
        <w:rPr>
          <w:rFonts w:ascii="仿宋" w:eastAsia="仿宋" w:hAnsi="仿宋" w:cs="仿宋" w:hint="eastAsia"/>
          <w:spacing w:val="5"/>
          <w:sz w:val="31"/>
          <w:szCs w:val="31"/>
          <w:lang w:eastAsia="zh-CN"/>
        </w:rPr>
        <w:t>25</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9442DE" w:rsidRDefault="009442DE" w:rsidP="009442DE">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南关年鉴及区志项目</w:t>
      </w:r>
      <w:r>
        <w:rPr>
          <w:rFonts w:ascii="仿宋" w:eastAsia="仿宋" w:hAnsi="仿宋" w:cs="仿宋" w:hint="eastAsia"/>
          <w:spacing w:val="-4"/>
          <w:sz w:val="31"/>
          <w:szCs w:val="31"/>
          <w:lang w:eastAsia="zh-CN"/>
        </w:rPr>
        <w:t>等绩效目标”，该项目自评得分100分。项目全年预算数</w:t>
      </w:r>
      <w:r w:rsidR="003E476E">
        <w:rPr>
          <w:rFonts w:ascii="仿宋" w:eastAsia="仿宋" w:hAnsi="仿宋" w:cs="仿宋" w:hint="eastAsia"/>
          <w:spacing w:val="5"/>
          <w:sz w:val="31"/>
          <w:szCs w:val="31"/>
          <w:lang w:eastAsia="zh-CN"/>
        </w:rPr>
        <w:t>25</w:t>
      </w:r>
      <w:r>
        <w:rPr>
          <w:rFonts w:ascii="仿宋" w:eastAsia="仿宋" w:hAnsi="仿宋" w:cs="仿宋" w:hint="eastAsia"/>
          <w:spacing w:val="-4"/>
          <w:sz w:val="31"/>
          <w:szCs w:val="31"/>
          <w:lang w:eastAsia="zh-CN"/>
        </w:rPr>
        <w:t>万元，执行数</w:t>
      </w:r>
      <w:r w:rsidR="003E476E">
        <w:rPr>
          <w:rFonts w:ascii="仿宋" w:eastAsia="仿宋" w:hAnsi="仿宋" w:cs="仿宋" w:hint="eastAsia"/>
          <w:spacing w:val="5"/>
          <w:sz w:val="31"/>
          <w:szCs w:val="31"/>
          <w:lang w:eastAsia="zh-CN"/>
        </w:rPr>
        <w:t>25</w:t>
      </w:r>
      <w:r>
        <w:rPr>
          <w:rFonts w:ascii="仿宋" w:eastAsia="仿宋" w:hAnsi="仿宋" w:cs="仿宋" w:hint="eastAsia"/>
          <w:spacing w:val="-4"/>
          <w:sz w:val="31"/>
          <w:szCs w:val="31"/>
          <w:lang w:eastAsia="zh-CN"/>
        </w:rPr>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9442DE" w:rsidRDefault="009442DE" w:rsidP="009442DE">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“南关年鉴及区志项目</w:t>
      </w:r>
      <w:r>
        <w:rPr>
          <w:rFonts w:ascii="仿宋" w:eastAsia="仿宋" w:hAnsi="仿宋" w:cs="仿宋" w:hint="eastAsia"/>
          <w:spacing w:val="-4"/>
          <w:sz w:val="31"/>
          <w:szCs w:val="31"/>
          <w:lang w:eastAsia="zh-CN"/>
        </w:rPr>
        <w:t>等绩效目标</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9442DE" w:rsidRDefault="009442DE" w:rsidP="009442DE">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9442DE" w:rsidRDefault="009442DE" w:rsidP="009442DE">
      <w:pPr>
        <w:spacing w:before="100" w:line="224" w:lineRule="auto"/>
        <w:ind w:left="671"/>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我单位不涉及部门评价结果。</w:t>
      </w:r>
    </w:p>
    <w:p w:rsidR="008D57A6" w:rsidRDefault="00C9287D" w:rsidP="009442DE">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8D57A6" w:rsidRDefault="00C9287D">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lastRenderedPageBreak/>
        <w:t>（一）机关运行经费执行情况说明</w:t>
      </w:r>
    </w:p>
    <w:p w:rsidR="008D57A6" w:rsidRDefault="00C9287D">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年度机关运行经费支出</w:t>
      </w:r>
      <w:r>
        <w:rPr>
          <w:rFonts w:ascii="仿宋" w:eastAsia="仿宋" w:hAnsi="仿宋" w:cs="仿宋" w:hint="eastAsia"/>
          <w:spacing w:val="7"/>
          <w:sz w:val="31"/>
          <w:szCs w:val="31"/>
          <w:lang w:eastAsia="zh-CN"/>
        </w:rPr>
        <w:t>89.65</w:t>
      </w:r>
      <w:r>
        <w:rPr>
          <w:rFonts w:ascii="仿宋" w:eastAsia="仿宋" w:hAnsi="仿宋" w:cs="仿宋"/>
          <w:spacing w:val="7"/>
          <w:sz w:val="31"/>
          <w:szCs w:val="31"/>
          <w:lang w:eastAsia="zh-CN"/>
        </w:rPr>
        <w:t>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年度增加</w:t>
      </w:r>
      <w:r>
        <w:rPr>
          <w:rFonts w:ascii="仿宋" w:eastAsia="仿宋" w:hAnsi="仿宋" w:cs="仿宋" w:hint="eastAsia"/>
          <w:spacing w:val="-4"/>
          <w:sz w:val="31"/>
          <w:szCs w:val="31"/>
          <w:lang w:eastAsia="zh-CN"/>
        </w:rPr>
        <w:t>35.12</w:t>
      </w:r>
      <w:r>
        <w:rPr>
          <w:rFonts w:ascii="仿宋" w:eastAsia="仿宋" w:hAnsi="仿宋" w:cs="仿宋"/>
          <w:spacing w:val="-4"/>
          <w:sz w:val="31"/>
          <w:szCs w:val="31"/>
          <w:lang w:eastAsia="zh-CN"/>
        </w:rPr>
        <w:t>万元，增长</w:t>
      </w:r>
      <w:r>
        <w:rPr>
          <w:rFonts w:ascii="仿宋" w:eastAsia="仿宋" w:hAnsi="仿宋" w:cs="仿宋" w:hint="eastAsia"/>
          <w:spacing w:val="18"/>
          <w:sz w:val="31"/>
          <w:szCs w:val="31"/>
          <w:lang w:eastAsia="zh-CN"/>
        </w:rPr>
        <w:t>64.4</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支出增加</w:t>
      </w:r>
      <w:r>
        <w:rPr>
          <w:rFonts w:ascii="仿宋" w:eastAsia="仿宋" w:hAnsi="仿宋" w:cs="仿宋"/>
          <w:spacing w:val="-5"/>
          <w:sz w:val="31"/>
          <w:szCs w:val="31"/>
          <w:lang w:eastAsia="zh-CN"/>
        </w:rPr>
        <w:t>。</w:t>
      </w:r>
    </w:p>
    <w:p w:rsidR="008D57A6" w:rsidRDefault="00C9287D">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8D57A6" w:rsidRDefault="00C9287D">
      <w:pPr>
        <w:spacing w:before="249" w:line="368" w:lineRule="auto"/>
        <w:ind w:left="29" w:right="24" w:firstLine="641"/>
        <w:rPr>
          <w:rFonts w:ascii="仿宋" w:eastAsia="仿宋" w:hAnsi="仿宋" w:cs="仿宋"/>
          <w:sz w:val="31"/>
          <w:szCs w:val="31"/>
          <w:lang w:eastAsia="zh-CN"/>
        </w:rPr>
      </w:pPr>
      <w:r>
        <w:rPr>
          <w:rFonts w:ascii="宋体" w:eastAsia="宋体" w:hAnsi="宋体" w:cs="宋体"/>
          <w:spacing w:val="8"/>
          <w:sz w:val="31"/>
          <w:szCs w:val="31"/>
          <w:lang w:eastAsia="zh-CN"/>
        </w:rPr>
        <w:t>2023</w:t>
      </w:r>
      <w:r>
        <w:rPr>
          <w:rFonts w:ascii="仿宋" w:eastAsia="仿宋" w:hAnsi="仿宋" w:cs="仿宋"/>
          <w:spacing w:val="8"/>
          <w:sz w:val="31"/>
          <w:szCs w:val="31"/>
          <w:lang w:eastAsia="zh-CN"/>
        </w:rPr>
        <w:t>年度政府采购支出总额</w:t>
      </w:r>
      <w:r w:rsidR="00A407BC">
        <w:rPr>
          <w:rFonts w:ascii="仿宋" w:eastAsia="仿宋" w:hAnsi="仿宋" w:cs="仿宋" w:hint="eastAsia"/>
          <w:spacing w:val="8"/>
          <w:sz w:val="31"/>
          <w:szCs w:val="31"/>
          <w:lang w:eastAsia="zh-CN"/>
        </w:rPr>
        <w:t>2.43</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sidR="00A407BC">
        <w:rPr>
          <w:rFonts w:ascii="仿宋" w:eastAsia="仿宋" w:hAnsi="仿宋" w:cs="仿宋" w:hint="eastAsia"/>
          <w:spacing w:val="8"/>
          <w:sz w:val="31"/>
          <w:szCs w:val="31"/>
          <w:lang w:eastAsia="zh-CN"/>
        </w:rPr>
        <w:t>2.43</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，其中：授予小微企业合同金额</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，工程采购授予中小企业合同金额占工程支出金额的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8D57A6" w:rsidRDefault="00C9287D">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（三）国有资产占用情况说明</w:t>
      </w:r>
    </w:p>
    <w:p w:rsidR="008D57A6" w:rsidRDefault="00C9287D">
      <w:pPr>
        <w:spacing w:before="247" w:line="357" w:lineRule="auto"/>
        <w:ind w:left="64" w:right="96" w:firstLine="607"/>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截至2023年12月31日，长春市南关区人民政府办公室共有车辆2辆，其中，副部（省）级及以上领导用车0辆、主要负责人用车1辆、机要通信用车1辆、应急保障用车0辆、执法执勤用车0辆、特种专业技术用车0辆、离退休干部用车0辆、其他用车0辆；单位价值100万元（含）以上设备（不含车辆）0台（套）。</w:t>
      </w:r>
    </w:p>
    <w:p w:rsidR="008D57A6" w:rsidRDefault="00C9287D">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8D57A6" w:rsidRDefault="008D57A6">
      <w:pPr>
        <w:pStyle w:val="a3"/>
        <w:spacing w:line="315" w:lineRule="auto"/>
        <w:rPr>
          <w:lang w:eastAsia="zh-CN"/>
        </w:rPr>
      </w:pPr>
    </w:p>
    <w:p w:rsidR="008D57A6" w:rsidRDefault="008D57A6">
      <w:pPr>
        <w:pStyle w:val="a3"/>
        <w:spacing w:line="315" w:lineRule="auto"/>
        <w:rPr>
          <w:lang w:eastAsia="zh-CN"/>
        </w:rPr>
      </w:pPr>
    </w:p>
    <w:p w:rsidR="008D57A6" w:rsidRDefault="008D57A6">
      <w:pPr>
        <w:pStyle w:val="a3"/>
        <w:spacing w:line="315" w:lineRule="auto"/>
        <w:rPr>
          <w:lang w:eastAsia="zh-CN"/>
        </w:rPr>
      </w:pPr>
    </w:p>
    <w:p w:rsidR="008D57A6" w:rsidRDefault="00C9287D">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8D57A6" w:rsidRDefault="00C9287D">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8D57A6" w:rsidRDefault="00C9287D">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8D57A6" w:rsidRDefault="00C9287D">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8D57A6" w:rsidRDefault="00C9287D">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8D57A6" w:rsidRDefault="00C9287D">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8D57A6" w:rsidRDefault="00C9287D">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8D57A6" w:rsidRDefault="00C9287D">
      <w:pPr>
        <w:spacing w:before="249" w:line="220" w:lineRule="auto"/>
        <w:ind w:right="13"/>
        <w:jc w:val="right"/>
        <w:rPr>
          <w:rFonts w:ascii="仿宋" w:eastAsia="仿宋" w:hAnsi="仿宋" w:cs="仿宋"/>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7"/>
          <w:sz w:val="31"/>
          <w:szCs w:val="31"/>
          <w:lang w:eastAsia="zh-CN"/>
        </w:rPr>
        <w:t>指单位以前年度尚未完成、结转</w:t>
      </w:r>
    </w:p>
    <w:p w:rsidR="008D57A6" w:rsidRDefault="008D57A6">
      <w:pPr>
        <w:spacing w:line="220" w:lineRule="auto"/>
        <w:rPr>
          <w:rFonts w:ascii="仿宋" w:eastAsia="仿宋" w:hAnsi="仿宋" w:cs="仿宋"/>
          <w:sz w:val="31"/>
          <w:szCs w:val="31"/>
          <w:lang w:eastAsia="zh-CN"/>
        </w:rPr>
        <w:sectPr w:rsidR="008D57A6">
          <w:footerReference w:type="default" r:id="rId23"/>
          <w:pgSz w:w="11907" w:h="16839"/>
          <w:pgMar w:top="1431" w:right="1785" w:bottom="1153" w:left="1785" w:header="0" w:footer="965" w:gutter="0"/>
          <w:cols w:space="720"/>
        </w:sectPr>
      </w:pPr>
    </w:p>
    <w:p w:rsidR="008D57A6" w:rsidRDefault="00C9287D">
      <w:pPr>
        <w:spacing w:before="160" w:line="357" w:lineRule="auto"/>
        <w:ind w:left="46" w:right="189" w:hanging="6"/>
        <w:rPr>
          <w:rFonts w:ascii="仿宋" w:eastAsia="仿宋" w:hAnsi="仿宋" w:cs="仿宋"/>
          <w:sz w:val="31"/>
          <w:szCs w:val="31"/>
          <w:lang w:eastAsia="zh-CN"/>
        </w:rPr>
      </w:pPr>
      <w:r>
        <w:rPr>
          <w:rFonts w:ascii="仿宋" w:eastAsia="仿宋" w:hAnsi="仿宋" w:cs="仿宋"/>
          <w:spacing w:val="7"/>
          <w:sz w:val="31"/>
          <w:szCs w:val="31"/>
          <w:lang w:eastAsia="zh-CN"/>
        </w:rPr>
        <w:lastRenderedPageBreak/>
        <w:t>到本年按有关规定用途继续使用的资金，或项目已完成等产</w:t>
      </w:r>
      <w:r>
        <w:rPr>
          <w:rFonts w:ascii="仿宋" w:eastAsia="仿宋" w:hAnsi="仿宋" w:cs="仿宋"/>
          <w:spacing w:val="-3"/>
          <w:sz w:val="31"/>
          <w:szCs w:val="31"/>
          <w:lang w:eastAsia="zh-CN"/>
        </w:rPr>
        <w:t>生的结余资金。</w:t>
      </w:r>
    </w:p>
    <w:p w:rsidR="008D57A6" w:rsidRDefault="00C9287D">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8D57A6" w:rsidRDefault="00C9287D">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8D57A6" w:rsidRDefault="00C9287D">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8D57A6" w:rsidRDefault="00C9287D">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8D57A6" w:rsidRDefault="00C9287D">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8D57A6" w:rsidRDefault="00C9287D">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8D57A6" w:rsidRDefault="00C9287D">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8D57A6" w:rsidRDefault="00C9287D">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8D57A6" w:rsidRDefault="008D57A6">
      <w:pPr>
        <w:spacing w:line="342" w:lineRule="auto"/>
        <w:rPr>
          <w:rFonts w:ascii="仿宋" w:eastAsia="仿宋" w:hAnsi="仿宋" w:cs="仿宋"/>
          <w:sz w:val="31"/>
          <w:szCs w:val="31"/>
          <w:lang w:eastAsia="zh-CN"/>
        </w:rPr>
        <w:sectPr w:rsidR="008D57A6">
          <w:footerReference w:type="default" r:id="rId24"/>
          <w:pgSz w:w="11907" w:h="16839"/>
          <w:pgMar w:top="1431" w:right="1646" w:bottom="1153" w:left="1785" w:header="0" w:footer="965" w:gutter="0"/>
          <w:cols w:space="720"/>
        </w:sectPr>
      </w:pPr>
    </w:p>
    <w:p w:rsidR="008D57A6" w:rsidRDefault="00C9287D">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lastRenderedPageBreak/>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8D57A6" w:rsidRDefault="00C9287D">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8D57A6" w:rsidRDefault="008D57A6">
      <w:pPr>
        <w:spacing w:before="249" w:line="355" w:lineRule="auto"/>
        <w:ind w:left="26" w:right="98" w:firstLine="648"/>
        <w:rPr>
          <w:rFonts w:ascii="仿宋" w:eastAsia="仿宋" w:hAnsi="仿宋" w:cs="仿宋"/>
          <w:sz w:val="31"/>
          <w:szCs w:val="31"/>
          <w:lang w:eastAsia="zh-CN"/>
        </w:rPr>
      </w:pPr>
    </w:p>
    <w:sectPr w:rsidR="008D57A6" w:rsidSect="008D57A6">
      <w:footerReference w:type="default" r:id="rId25"/>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CE6" w:rsidRDefault="00C90CE6">
      <w:r>
        <w:separator/>
      </w:r>
    </w:p>
  </w:endnote>
  <w:endnote w:type="continuationSeparator" w:id="1">
    <w:p w:rsidR="00C90CE6" w:rsidRDefault="00C90C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4" w:lineRule="auto"/>
      <w:ind w:left="4124"/>
      <w:rPr>
        <w:rFonts w:ascii="Times New Roman" w:eastAsia="Times New Roman" w:hAnsi="Times New Roman" w:cs="Times New Roman"/>
      </w:rPr>
    </w:pPr>
    <w:r>
      <w:rPr>
        <w:rFonts w:ascii="Times New Roman" w:eastAsia="Times New Roman" w:hAnsi="Times New Roman" w:cs="Times New Roman"/>
      </w:rPr>
      <w:t>5</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6" w:lineRule="auto"/>
      <w:ind w:left="4122"/>
      <w:rPr>
        <w:rFonts w:ascii="Times New Roman" w:eastAsia="Times New Roman" w:hAnsi="Times New Roman" w:cs="Times New Roman"/>
      </w:rPr>
    </w:pPr>
    <w:r>
      <w:rPr>
        <w:rFonts w:ascii="Times New Roman" w:eastAsia="Times New Roman" w:hAnsi="Times New Roman" w:cs="Times New Roman"/>
      </w:rPr>
      <w:t>9</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25</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26</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7A6" w:rsidRDefault="00C9287D">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CE6" w:rsidRDefault="00C90CE6">
      <w:r>
        <w:separator/>
      </w:r>
    </w:p>
  </w:footnote>
  <w:footnote w:type="continuationSeparator" w:id="1">
    <w:p w:rsidR="00C90CE6" w:rsidRDefault="00C90C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BCBF1"/>
    <w:multiLevelType w:val="singleLevel"/>
    <w:tmpl w:val="2FEBCBF1"/>
    <w:lvl w:ilvl="0">
      <w:start w:val="10"/>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8D57A6"/>
    <w:rsid w:val="003E476E"/>
    <w:rsid w:val="008D57A6"/>
    <w:rsid w:val="009442DE"/>
    <w:rsid w:val="009563AC"/>
    <w:rsid w:val="00A407BC"/>
    <w:rsid w:val="00C90CE6"/>
    <w:rsid w:val="00C9287D"/>
    <w:rsid w:val="0AE4789D"/>
    <w:rsid w:val="10896222"/>
    <w:rsid w:val="110F36F7"/>
    <w:rsid w:val="13BA5B9C"/>
    <w:rsid w:val="1B8B6070"/>
    <w:rsid w:val="246F652F"/>
    <w:rsid w:val="2B8F74B6"/>
    <w:rsid w:val="2C7F752B"/>
    <w:rsid w:val="2F1829E5"/>
    <w:rsid w:val="30B04157"/>
    <w:rsid w:val="30FB4492"/>
    <w:rsid w:val="33154745"/>
    <w:rsid w:val="34F860CC"/>
    <w:rsid w:val="37E55E55"/>
    <w:rsid w:val="3D536596"/>
    <w:rsid w:val="3DB8289D"/>
    <w:rsid w:val="3EF06066"/>
    <w:rsid w:val="401D2E8B"/>
    <w:rsid w:val="425D7EB7"/>
    <w:rsid w:val="52D47D21"/>
    <w:rsid w:val="55C776C9"/>
    <w:rsid w:val="568A09A3"/>
    <w:rsid w:val="6D54016A"/>
    <w:rsid w:val="6D5533B5"/>
    <w:rsid w:val="6FAA34DD"/>
    <w:rsid w:val="737F256B"/>
    <w:rsid w:val="74E7348C"/>
    <w:rsid w:val="75C37A55"/>
    <w:rsid w:val="7E635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7A6"/>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8D57A6"/>
  </w:style>
  <w:style w:type="table" w:customStyle="1" w:styleId="TableNormal">
    <w:name w:val="Table Normal"/>
    <w:semiHidden/>
    <w:unhideWhenUsed/>
    <w:qFormat/>
    <w:rsid w:val="008D57A6"/>
    <w:tblPr>
      <w:tblCellMar>
        <w:top w:w="0" w:type="dxa"/>
        <w:left w:w="0" w:type="dxa"/>
        <w:bottom w:w="0" w:type="dxa"/>
        <w:right w:w="0" w:type="dxa"/>
      </w:tblCellMar>
    </w:tblPr>
  </w:style>
  <w:style w:type="paragraph" w:styleId="a4">
    <w:name w:val="header"/>
    <w:basedOn w:val="a"/>
    <w:link w:val="Char"/>
    <w:rsid w:val="009442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9442DE"/>
    <w:rPr>
      <w:rFonts w:ascii="Arial" w:eastAsia="Arial" w:hAnsi="Arial" w:cs="Arial"/>
      <w:snapToGrid w:val="0"/>
      <w:color w:val="000000"/>
      <w:sz w:val="18"/>
      <w:szCs w:val="18"/>
      <w:lang w:eastAsia="en-US"/>
    </w:rPr>
  </w:style>
  <w:style w:type="paragraph" w:styleId="a5">
    <w:name w:val="footer"/>
    <w:basedOn w:val="a"/>
    <w:link w:val="Char0"/>
    <w:rsid w:val="009442DE"/>
    <w:pPr>
      <w:tabs>
        <w:tab w:val="center" w:pos="4153"/>
        <w:tab w:val="right" w:pos="8306"/>
      </w:tabs>
    </w:pPr>
    <w:rPr>
      <w:sz w:val="18"/>
      <w:szCs w:val="18"/>
    </w:rPr>
  </w:style>
  <w:style w:type="character" w:customStyle="1" w:styleId="Char0">
    <w:name w:val="页脚 Char"/>
    <w:basedOn w:val="a0"/>
    <w:link w:val="a5"/>
    <w:rsid w:val="009442DE"/>
    <w:rPr>
      <w:rFonts w:ascii="Arial" w:eastAsia="Arial" w:hAnsi="Arial" w:cs="Arial"/>
      <w:snapToGrid w:val="0"/>
      <w:color w:val="000000"/>
      <w:sz w:val="18"/>
      <w:szCs w:val="18"/>
      <w:lang w:eastAsia="en-US"/>
    </w:rPr>
  </w:style>
  <w:style w:type="paragraph" w:styleId="a6">
    <w:name w:val="Balloon Text"/>
    <w:basedOn w:val="a"/>
    <w:link w:val="Char1"/>
    <w:rsid w:val="009442DE"/>
    <w:rPr>
      <w:sz w:val="18"/>
      <w:szCs w:val="18"/>
    </w:rPr>
  </w:style>
  <w:style w:type="character" w:customStyle="1" w:styleId="Char1">
    <w:name w:val="批注框文本 Char"/>
    <w:basedOn w:val="a0"/>
    <w:link w:val="a6"/>
    <w:rsid w:val="009442DE"/>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7.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913</Words>
  <Characters>5209</Characters>
  <Application>Microsoft Office Word</Application>
  <DocSecurity>0</DocSecurity>
  <Lines>43</Lines>
  <Paragraphs>12</Paragraphs>
  <ScaleCrop>false</ScaleCrop>
  <Company>Microsoft</Company>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2024-09-10T07:24:00Z</dcterms:created>
  <dcterms:modified xsi:type="dcterms:W3CDTF">2024-09-10T07:49:00Z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06B1BCCF4F96495ABE36C037D3B2DE34_13</vt:lpwstr>
  </property>
</Properties>
</file>