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669D78" w14:textId="77777777" w:rsidR="00492F7C" w:rsidRDefault="00000000" w:rsidP="002B6AD4">
      <w:pPr>
        <w:spacing w:before="34"/>
        <w:rPr>
          <w:rFonts w:hint="eastAsia"/>
          <w:sz w:val="28"/>
        </w:rPr>
      </w:pPr>
      <w:bookmarkStart w:id="0" w:name="_Hlk175989557"/>
      <w:bookmarkEnd w:id="0"/>
      <w:r>
        <w:rPr>
          <w:sz w:val="28"/>
        </w:rPr>
        <w:t>附件 1：</w:t>
      </w:r>
    </w:p>
    <w:p w14:paraId="76B3E28D" w14:textId="77777777" w:rsidR="00492F7C" w:rsidRDefault="00492F7C">
      <w:pPr>
        <w:pStyle w:val="a3"/>
        <w:rPr>
          <w:rFonts w:hint="eastAsia"/>
          <w:sz w:val="20"/>
        </w:rPr>
      </w:pPr>
    </w:p>
    <w:p w14:paraId="6E0732E1" w14:textId="77777777" w:rsidR="00492F7C" w:rsidRDefault="00492F7C">
      <w:pPr>
        <w:pStyle w:val="a3"/>
        <w:rPr>
          <w:rFonts w:hint="eastAsia"/>
          <w:sz w:val="20"/>
        </w:rPr>
      </w:pPr>
    </w:p>
    <w:p w14:paraId="2537E517" w14:textId="77777777" w:rsidR="00492F7C" w:rsidRDefault="00492F7C">
      <w:pPr>
        <w:pStyle w:val="a3"/>
        <w:rPr>
          <w:rFonts w:hint="eastAsia"/>
          <w:sz w:val="20"/>
        </w:rPr>
      </w:pPr>
    </w:p>
    <w:p w14:paraId="6C5C66DD" w14:textId="77777777" w:rsidR="00492F7C" w:rsidRDefault="00492F7C">
      <w:pPr>
        <w:pStyle w:val="a3"/>
        <w:rPr>
          <w:rFonts w:hint="eastAsia"/>
          <w:sz w:val="20"/>
        </w:rPr>
      </w:pPr>
    </w:p>
    <w:p w14:paraId="2FE31F60" w14:textId="77777777" w:rsidR="00492F7C" w:rsidRDefault="00492F7C">
      <w:pPr>
        <w:pStyle w:val="a3"/>
        <w:rPr>
          <w:rFonts w:hint="eastAsia"/>
          <w:sz w:val="20"/>
        </w:rPr>
      </w:pPr>
    </w:p>
    <w:p w14:paraId="37377FB7" w14:textId="77777777" w:rsidR="00492F7C" w:rsidRDefault="00492F7C">
      <w:pPr>
        <w:pStyle w:val="a3"/>
        <w:rPr>
          <w:rFonts w:hint="eastAsia"/>
          <w:sz w:val="20"/>
        </w:rPr>
      </w:pPr>
    </w:p>
    <w:p w14:paraId="672B6126" w14:textId="77777777" w:rsidR="00492F7C" w:rsidRDefault="00492F7C">
      <w:pPr>
        <w:pStyle w:val="a3"/>
        <w:rPr>
          <w:rFonts w:hint="eastAsia"/>
          <w:sz w:val="20"/>
        </w:rPr>
      </w:pPr>
    </w:p>
    <w:p w14:paraId="063AEE90" w14:textId="77777777" w:rsidR="00492F7C" w:rsidRDefault="00492F7C">
      <w:pPr>
        <w:pStyle w:val="a3"/>
        <w:rPr>
          <w:rFonts w:hint="eastAsia"/>
          <w:sz w:val="20"/>
        </w:rPr>
      </w:pPr>
    </w:p>
    <w:p w14:paraId="1DDEB22D" w14:textId="77777777" w:rsidR="00492F7C" w:rsidRDefault="00492F7C">
      <w:pPr>
        <w:pStyle w:val="a3"/>
        <w:rPr>
          <w:rFonts w:hint="eastAsia"/>
          <w:sz w:val="20"/>
        </w:rPr>
      </w:pPr>
    </w:p>
    <w:p w14:paraId="0366341B" w14:textId="77777777" w:rsidR="00492F7C" w:rsidRDefault="00492F7C">
      <w:pPr>
        <w:pStyle w:val="a3"/>
        <w:rPr>
          <w:rFonts w:hint="eastAsia"/>
          <w:sz w:val="20"/>
        </w:rPr>
      </w:pPr>
    </w:p>
    <w:p w14:paraId="02E9956D" w14:textId="77777777" w:rsidR="00492F7C" w:rsidRDefault="00492F7C">
      <w:pPr>
        <w:pStyle w:val="a3"/>
        <w:rPr>
          <w:rFonts w:hint="eastAsia"/>
          <w:sz w:val="20"/>
        </w:rPr>
      </w:pPr>
    </w:p>
    <w:p w14:paraId="5616311E" w14:textId="77777777" w:rsidR="00492F7C" w:rsidRDefault="00492F7C">
      <w:pPr>
        <w:pStyle w:val="a3"/>
        <w:rPr>
          <w:rFonts w:hint="eastAsia"/>
          <w:sz w:val="20"/>
        </w:rPr>
      </w:pPr>
    </w:p>
    <w:p w14:paraId="2C67206C" w14:textId="77777777" w:rsidR="00492F7C" w:rsidRDefault="00492F7C">
      <w:pPr>
        <w:pStyle w:val="a3"/>
        <w:spacing w:before="4"/>
        <w:rPr>
          <w:rFonts w:hint="eastAsia"/>
          <w:sz w:val="23"/>
        </w:rPr>
      </w:pPr>
    </w:p>
    <w:p w14:paraId="0B539585" w14:textId="77777777" w:rsidR="00492F7C" w:rsidRDefault="00000000">
      <w:pPr>
        <w:pStyle w:val="1"/>
        <w:ind w:right="1143"/>
        <w:rPr>
          <w:rFonts w:hint="eastAsia"/>
        </w:rPr>
      </w:pPr>
      <w:r>
        <w:rPr>
          <w:rFonts w:hint="eastAsia"/>
        </w:rPr>
        <w:pict w14:anchorId="08E38542">
          <v:group id="_x0000_s2068" style="position:absolute;left:0;text-align:left;margin-left:300.65pt;margin-top:4.75pt;width:65.65pt;height:25.1pt;z-index:251661824;mso-position-horizontal-relative:page" coordorigin="6013,95" coordsize="1313,5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0" type="#_x0000_t75" style="position:absolute;left:6013;top:95;width:879;height:502">
              <v:imagedata r:id="rId8" o:title=""/>
            </v:shape>
            <v:shape id="_x0000_s2069" type="#_x0000_t75" style="position:absolute;left:6452;top:95;width:874;height:502">
              <v:imagedata r:id="rId9" o:title=""/>
            </v:shape>
            <w10:wrap anchorx="page"/>
          </v:group>
        </w:pict>
      </w:r>
      <w:r>
        <w:t>2023</w:t>
      </w:r>
    </w:p>
    <w:p w14:paraId="209BD155" w14:textId="77777777" w:rsidR="00492F7C" w:rsidRDefault="00492F7C">
      <w:pPr>
        <w:pStyle w:val="a3"/>
        <w:rPr>
          <w:rFonts w:hint="eastAsia"/>
          <w:sz w:val="20"/>
        </w:rPr>
      </w:pPr>
    </w:p>
    <w:p w14:paraId="14BA5E55" w14:textId="77777777" w:rsidR="00492F7C" w:rsidRDefault="00492F7C">
      <w:pPr>
        <w:pStyle w:val="a3"/>
        <w:rPr>
          <w:rFonts w:hint="eastAsia"/>
          <w:sz w:val="20"/>
        </w:rPr>
      </w:pPr>
    </w:p>
    <w:p w14:paraId="37A13904" w14:textId="78C6D20E" w:rsidR="00492F7C" w:rsidRDefault="00CE68A1" w:rsidP="00B821FF">
      <w:pPr>
        <w:spacing w:before="172"/>
        <w:ind w:left="1193"/>
        <w:jc w:val="center"/>
        <w:rPr>
          <w:rFonts w:hint="eastAsia"/>
          <w:sz w:val="44"/>
        </w:rPr>
      </w:pPr>
      <w:r>
        <w:rPr>
          <w:rFonts w:hint="eastAsia"/>
          <w:sz w:val="44"/>
        </w:rPr>
        <w:t>长春市南关区</w:t>
      </w:r>
      <w:r w:rsidR="00B821FF">
        <w:rPr>
          <w:rFonts w:hint="eastAsia"/>
          <w:sz w:val="44"/>
        </w:rPr>
        <w:t>商务</w:t>
      </w:r>
      <w:r>
        <w:rPr>
          <w:rFonts w:hint="eastAsia"/>
          <w:sz w:val="44"/>
        </w:rPr>
        <w:t>局部门决算</w:t>
      </w:r>
    </w:p>
    <w:p w14:paraId="3F1512CA" w14:textId="77777777" w:rsidR="00492F7C" w:rsidRDefault="00492F7C">
      <w:pPr>
        <w:pStyle w:val="a3"/>
        <w:rPr>
          <w:rFonts w:hint="eastAsia"/>
          <w:sz w:val="44"/>
        </w:rPr>
      </w:pPr>
    </w:p>
    <w:p w14:paraId="267E9C09" w14:textId="77777777" w:rsidR="00492F7C" w:rsidRDefault="00492F7C">
      <w:pPr>
        <w:pStyle w:val="a3"/>
        <w:rPr>
          <w:rFonts w:hint="eastAsia"/>
          <w:sz w:val="44"/>
        </w:rPr>
      </w:pPr>
    </w:p>
    <w:p w14:paraId="6234D823" w14:textId="77777777" w:rsidR="00492F7C" w:rsidRDefault="00492F7C">
      <w:pPr>
        <w:pStyle w:val="a3"/>
        <w:rPr>
          <w:rFonts w:hint="eastAsia"/>
          <w:sz w:val="44"/>
        </w:rPr>
      </w:pPr>
    </w:p>
    <w:p w14:paraId="2054B2E0" w14:textId="77777777" w:rsidR="00492F7C" w:rsidRDefault="00492F7C">
      <w:pPr>
        <w:pStyle w:val="a3"/>
        <w:rPr>
          <w:rFonts w:hint="eastAsia"/>
          <w:sz w:val="44"/>
        </w:rPr>
      </w:pPr>
    </w:p>
    <w:p w14:paraId="6C5EEE06" w14:textId="77777777" w:rsidR="00492F7C" w:rsidRDefault="00492F7C">
      <w:pPr>
        <w:pStyle w:val="a3"/>
        <w:rPr>
          <w:rFonts w:hint="eastAsia"/>
          <w:sz w:val="44"/>
        </w:rPr>
      </w:pPr>
    </w:p>
    <w:p w14:paraId="10DE544B" w14:textId="77777777" w:rsidR="00492F7C" w:rsidRDefault="00492F7C">
      <w:pPr>
        <w:pStyle w:val="a3"/>
        <w:rPr>
          <w:rFonts w:hint="eastAsia"/>
          <w:sz w:val="44"/>
        </w:rPr>
      </w:pPr>
    </w:p>
    <w:p w14:paraId="3C547B51" w14:textId="77777777" w:rsidR="00492F7C" w:rsidRDefault="00492F7C">
      <w:pPr>
        <w:pStyle w:val="a3"/>
        <w:spacing w:before="3"/>
        <w:rPr>
          <w:rFonts w:hint="eastAsia"/>
          <w:sz w:val="38"/>
        </w:rPr>
      </w:pPr>
    </w:p>
    <w:p w14:paraId="100BA380" w14:textId="48577D3D" w:rsidR="00492F7C" w:rsidRDefault="00000000">
      <w:pPr>
        <w:pStyle w:val="a3"/>
        <w:tabs>
          <w:tab w:val="left" w:pos="1360"/>
          <w:tab w:val="left" w:pos="2160"/>
        </w:tabs>
        <w:ind w:right="155"/>
        <w:jc w:val="center"/>
        <w:rPr>
          <w:rFonts w:hint="eastAsia"/>
        </w:rPr>
      </w:pPr>
      <w:r>
        <w:t>2024</w:t>
      </w:r>
      <w:r>
        <w:rPr>
          <w:spacing w:val="-82"/>
        </w:rPr>
        <w:t xml:space="preserve"> </w:t>
      </w:r>
      <w:r>
        <w:t>年</w:t>
      </w:r>
      <w:r w:rsidR="002F6CA3">
        <w:rPr>
          <w:rFonts w:hint="eastAsia"/>
        </w:rPr>
        <w:t>9</w:t>
      </w:r>
      <w:r>
        <w:t>月</w:t>
      </w:r>
      <w:r w:rsidR="002F6CA3">
        <w:rPr>
          <w:rFonts w:hint="eastAsia"/>
        </w:rPr>
        <w:t>5</w:t>
      </w:r>
      <w:r>
        <w:t>日</w:t>
      </w:r>
    </w:p>
    <w:p w14:paraId="298C2D82" w14:textId="77777777" w:rsidR="00492F7C" w:rsidRDefault="00492F7C">
      <w:pPr>
        <w:jc w:val="center"/>
        <w:rPr>
          <w:rFonts w:hint="eastAsia"/>
        </w:rPr>
        <w:sectPr w:rsidR="00492F7C">
          <w:footerReference w:type="default" r:id="rId10"/>
          <w:type w:val="continuous"/>
          <w:pgSz w:w="11910" w:h="16840"/>
          <w:pgMar w:top="1520" w:right="1520" w:bottom="1180" w:left="1680" w:header="720" w:footer="999" w:gutter="0"/>
          <w:pgNumType w:start="1"/>
          <w:cols w:space="720"/>
        </w:sectPr>
      </w:pPr>
    </w:p>
    <w:p w14:paraId="01BA9D10" w14:textId="77777777" w:rsidR="00492F7C" w:rsidRDefault="00492F7C">
      <w:pPr>
        <w:pStyle w:val="a3"/>
        <w:rPr>
          <w:rFonts w:hint="eastAsia"/>
          <w:sz w:val="20"/>
        </w:rPr>
      </w:pPr>
    </w:p>
    <w:p w14:paraId="6F281134" w14:textId="77777777" w:rsidR="00492F7C" w:rsidRDefault="00492F7C">
      <w:pPr>
        <w:pStyle w:val="a3"/>
        <w:spacing w:before="8"/>
        <w:rPr>
          <w:rFonts w:hint="eastAsia"/>
          <w:sz w:val="15"/>
        </w:rPr>
      </w:pPr>
    </w:p>
    <w:p w14:paraId="6F28E00A" w14:textId="77777777" w:rsidR="00492F7C" w:rsidRDefault="00000000">
      <w:pPr>
        <w:pStyle w:val="1"/>
        <w:tabs>
          <w:tab w:val="left" w:pos="1101"/>
        </w:tabs>
        <w:ind w:right="158"/>
        <w:rPr>
          <w:rFonts w:hint="eastAsia"/>
        </w:rPr>
      </w:pPr>
      <w:r>
        <w:t>目</w:t>
      </w:r>
      <w:r>
        <w:tab/>
        <w:t>录</w:t>
      </w:r>
    </w:p>
    <w:p w14:paraId="0E27E2FC" w14:textId="77777777" w:rsidR="00492F7C" w:rsidRDefault="00492F7C">
      <w:pPr>
        <w:pStyle w:val="a3"/>
        <w:spacing w:before="5"/>
        <w:rPr>
          <w:rFonts w:hint="eastAsia"/>
          <w:sz w:val="47"/>
        </w:rPr>
      </w:pPr>
    </w:p>
    <w:p w14:paraId="2B3BA10F" w14:textId="3698FED1" w:rsidR="00492F7C" w:rsidRDefault="00000000">
      <w:pPr>
        <w:tabs>
          <w:tab w:val="left" w:pos="1728"/>
        </w:tabs>
        <w:spacing w:before="1" w:line="276" w:lineRule="auto"/>
        <w:ind w:left="120" w:right="5694"/>
        <w:rPr>
          <w:rFonts w:hint="eastAsia"/>
          <w:sz w:val="32"/>
        </w:rPr>
      </w:pPr>
      <w:r>
        <w:rPr>
          <w:rFonts w:ascii="思源黑体 CN Heavy" w:eastAsia="思源黑体 CN Heavy" w:hint="eastAsia"/>
          <w:b/>
          <w:sz w:val="32"/>
        </w:rPr>
        <w:t>第一部分</w:t>
      </w:r>
      <w:r>
        <w:rPr>
          <w:rFonts w:ascii="思源黑体 CN Heavy" w:eastAsia="思源黑体 CN Heavy" w:hint="eastAsia"/>
          <w:b/>
          <w:sz w:val="32"/>
        </w:rPr>
        <w:tab/>
        <w:t>部</w:t>
      </w:r>
      <w:r w:rsidR="002B6AD4">
        <w:rPr>
          <w:rFonts w:asciiTheme="minorEastAsia" w:eastAsiaTheme="minorEastAsia" w:hAnsiTheme="minorEastAsia" w:hint="eastAsia"/>
          <w:b/>
          <w:sz w:val="32"/>
        </w:rPr>
        <w:t>门</w:t>
      </w:r>
      <w:r>
        <w:rPr>
          <w:rFonts w:ascii="思源黑体 CN Heavy" w:eastAsia="思源黑体 CN Heavy" w:hint="eastAsia"/>
          <w:b/>
          <w:sz w:val="32"/>
        </w:rPr>
        <w:t>概况</w:t>
      </w:r>
      <w:r>
        <w:rPr>
          <w:sz w:val="32"/>
        </w:rPr>
        <w:t>一、部门职责</w:t>
      </w:r>
    </w:p>
    <w:p w14:paraId="714E09AE" w14:textId="77777777" w:rsidR="00F04D00" w:rsidRDefault="00000000">
      <w:pPr>
        <w:spacing w:before="149" w:line="276" w:lineRule="auto"/>
        <w:ind w:left="120" w:right="3786"/>
        <w:rPr>
          <w:rFonts w:ascii="思源黑体 CN Heavy" w:eastAsiaTheme="minorEastAsia"/>
          <w:b/>
          <w:sz w:val="32"/>
        </w:rPr>
      </w:pPr>
      <w:r>
        <w:rPr>
          <w:sz w:val="32"/>
        </w:rPr>
        <w:t>二、机构设置及部门决算单位构成</w:t>
      </w:r>
      <w:r>
        <w:rPr>
          <w:rFonts w:ascii="思源黑体 CN Heavy" w:eastAsia="思源黑体 CN Heavy" w:hint="eastAsia"/>
          <w:b/>
          <w:sz w:val="32"/>
        </w:rPr>
        <w:t>第二部分 2023 年度部</w:t>
      </w:r>
      <w:r w:rsidR="00CA1144">
        <w:rPr>
          <w:rFonts w:asciiTheme="minorEastAsia" w:eastAsiaTheme="minorEastAsia" w:hAnsiTheme="minorEastAsia" w:hint="eastAsia"/>
          <w:b/>
          <w:sz w:val="32"/>
        </w:rPr>
        <w:t>门</w:t>
      </w:r>
      <w:r>
        <w:rPr>
          <w:rFonts w:ascii="思源黑体 CN Heavy" w:eastAsia="思源黑体 CN Heavy" w:hint="eastAsia"/>
          <w:b/>
          <w:sz w:val="32"/>
        </w:rPr>
        <w:t>决算表</w:t>
      </w:r>
    </w:p>
    <w:p w14:paraId="299E892D" w14:textId="45B95065" w:rsidR="00492F7C" w:rsidRDefault="00000000">
      <w:pPr>
        <w:spacing w:before="149" w:line="276" w:lineRule="auto"/>
        <w:ind w:left="120" w:right="3786"/>
        <w:rPr>
          <w:rFonts w:hint="eastAsia"/>
          <w:sz w:val="32"/>
        </w:rPr>
      </w:pPr>
      <w:r>
        <w:rPr>
          <w:sz w:val="32"/>
        </w:rPr>
        <w:t>一、收入支出决算总表</w:t>
      </w:r>
    </w:p>
    <w:p w14:paraId="42015D30" w14:textId="77777777" w:rsidR="00492F7C" w:rsidRDefault="00000000">
      <w:pPr>
        <w:pStyle w:val="a3"/>
        <w:spacing w:before="150" w:line="364" w:lineRule="auto"/>
        <w:ind w:left="120" w:right="6345"/>
        <w:rPr>
          <w:rFonts w:hint="eastAsia"/>
        </w:rPr>
      </w:pPr>
      <w:r>
        <w:t>二、收入决算表三、支出决算表</w:t>
      </w:r>
    </w:p>
    <w:p w14:paraId="4960CC1C" w14:textId="77777777" w:rsidR="00492F7C" w:rsidRDefault="00000000">
      <w:pPr>
        <w:pStyle w:val="a3"/>
        <w:spacing w:before="2"/>
        <w:ind w:left="120"/>
        <w:rPr>
          <w:rFonts w:hint="eastAsia"/>
        </w:rPr>
      </w:pPr>
      <w:r>
        <w:t>四、财政拨款收入支出决算总表</w:t>
      </w:r>
    </w:p>
    <w:p w14:paraId="21832790" w14:textId="77777777" w:rsidR="00492F7C" w:rsidRDefault="00000000">
      <w:pPr>
        <w:pStyle w:val="a3"/>
        <w:spacing w:before="214"/>
        <w:ind w:left="120"/>
        <w:rPr>
          <w:rFonts w:hint="eastAsia"/>
        </w:rPr>
      </w:pPr>
      <w:r>
        <w:t>五、一般公共预算财政拨款支出决算表</w:t>
      </w:r>
    </w:p>
    <w:p w14:paraId="3F918D8A" w14:textId="77777777" w:rsidR="00492F7C" w:rsidRDefault="00000000">
      <w:pPr>
        <w:pStyle w:val="a3"/>
        <w:spacing w:before="214" w:line="364" w:lineRule="auto"/>
        <w:ind w:left="120" w:right="1865"/>
        <w:rPr>
          <w:rFonts w:hint="eastAsia"/>
        </w:rPr>
      </w:pPr>
      <w:r>
        <w:rPr>
          <w:w w:val="95"/>
        </w:rPr>
        <w:t xml:space="preserve">六、一般公共预算财政拨款基本支出决算明细表 </w:t>
      </w:r>
      <w:r>
        <w:t>七、政府性基金预算财政拨款收入支出决算表 八、国有资本经营预算财政拨款支出决算表</w:t>
      </w:r>
    </w:p>
    <w:p w14:paraId="4DEFB2E3" w14:textId="77777777" w:rsidR="00492F7C" w:rsidRDefault="00000000">
      <w:pPr>
        <w:pStyle w:val="a3"/>
        <w:spacing w:before="2" w:line="364" w:lineRule="auto"/>
        <w:ind w:left="120" w:right="3145"/>
        <w:rPr>
          <w:rFonts w:hint="eastAsia"/>
        </w:rPr>
      </w:pPr>
      <w:r>
        <w:t>九、财政拨款“三公”经费支出决算表十、部门预算项目支出绩效自评表</w:t>
      </w:r>
    </w:p>
    <w:p w14:paraId="7FAE7A70" w14:textId="5BD0FECD" w:rsidR="00492F7C" w:rsidRDefault="00000000">
      <w:pPr>
        <w:pStyle w:val="2"/>
        <w:tabs>
          <w:tab w:val="left" w:pos="1728"/>
        </w:tabs>
        <w:spacing w:line="526" w:lineRule="exact"/>
      </w:pPr>
      <w:r>
        <w:t>第三部分</w:t>
      </w:r>
      <w:r>
        <w:tab/>
        <w:t>2023</w:t>
      </w:r>
      <w:r>
        <w:rPr>
          <w:spacing w:val="2"/>
        </w:rPr>
        <w:t xml:space="preserve"> </w:t>
      </w:r>
      <w:r>
        <w:t>年度部</w:t>
      </w:r>
      <w:r w:rsidR="008B7919">
        <w:rPr>
          <w:rFonts w:asciiTheme="minorEastAsia" w:eastAsiaTheme="minorEastAsia" w:hAnsiTheme="minorEastAsia" w:hint="eastAsia"/>
        </w:rPr>
        <w:t>门</w:t>
      </w:r>
      <w:r>
        <w:t>决算情况说明</w:t>
      </w:r>
    </w:p>
    <w:p w14:paraId="639C21EE" w14:textId="77777777" w:rsidR="00492F7C" w:rsidRDefault="00000000">
      <w:pPr>
        <w:pStyle w:val="a3"/>
        <w:spacing w:before="100" w:line="364" w:lineRule="auto"/>
        <w:ind w:left="120" w:right="4106"/>
        <w:rPr>
          <w:rFonts w:hint="eastAsia"/>
        </w:rPr>
      </w:pPr>
      <w:r>
        <w:t>一、收入支出决算总体情况说明二、收入决算情况说明</w:t>
      </w:r>
    </w:p>
    <w:p w14:paraId="77CEA26A" w14:textId="77777777" w:rsidR="00492F7C" w:rsidRDefault="00000000">
      <w:pPr>
        <w:pStyle w:val="a3"/>
        <w:spacing w:before="2"/>
        <w:ind w:left="120"/>
        <w:rPr>
          <w:rFonts w:hint="eastAsia"/>
        </w:rPr>
      </w:pPr>
      <w:r>
        <w:rPr>
          <w:w w:val="95"/>
        </w:rPr>
        <w:t>三、支出决算情况说明</w:t>
      </w:r>
    </w:p>
    <w:p w14:paraId="4D39BF7B" w14:textId="77777777" w:rsidR="00492F7C" w:rsidRDefault="00000000">
      <w:pPr>
        <w:pStyle w:val="a3"/>
        <w:spacing w:before="214"/>
        <w:ind w:left="120"/>
        <w:rPr>
          <w:rFonts w:hint="eastAsia"/>
        </w:rPr>
      </w:pPr>
      <w:r>
        <w:t>四、财政拨款收入支出决算总体情况说明</w:t>
      </w:r>
    </w:p>
    <w:p w14:paraId="3B73BF01" w14:textId="77777777" w:rsidR="00492F7C" w:rsidRDefault="00492F7C">
      <w:pPr>
        <w:rPr>
          <w:rFonts w:hint="eastAsia"/>
        </w:rPr>
        <w:sectPr w:rsidR="00492F7C">
          <w:pgSz w:w="11910" w:h="16840"/>
          <w:pgMar w:top="1580" w:right="1520" w:bottom="1180" w:left="1680" w:header="0" w:footer="999" w:gutter="0"/>
          <w:cols w:space="720"/>
        </w:sectPr>
      </w:pPr>
    </w:p>
    <w:p w14:paraId="627363BA" w14:textId="77777777" w:rsidR="00492F7C" w:rsidRDefault="00000000">
      <w:pPr>
        <w:pStyle w:val="a3"/>
        <w:spacing w:before="26"/>
        <w:ind w:left="120"/>
        <w:rPr>
          <w:rFonts w:hint="eastAsia"/>
        </w:rPr>
      </w:pPr>
      <w:r>
        <w:rPr>
          <w:w w:val="95"/>
        </w:rPr>
        <w:lastRenderedPageBreak/>
        <w:t>五、一般公共预算财政拨款支出决算情况说明</w:t>
      </w:r>
    </w:p>
    <w:p w14:paraId="7FC5B2A7" w14:textId="77777777" w:rsidR="00492F7C" w:rsidRDefault="00000000">
      <w:pPr>
        <w:pStyle w:val="a3"/>
        <w:spacing w:before="214" w:line="364" w:lineRule="auto"/>
        <w:ind w:left="120" w:right="1226"/>
        <w:rPr>
          <w:rFonts w:hint="eastAsia"/>
        </w:rPr>
      </w:pPr>
      <w:r>
        <w:t>六、一般公共预算财政拨款基本支出决算情况说明 七、政府性基金预算财政拨款收入支出决算情况说明八、国有资本经营预算财政拨款支出决算情况说明 九、财政拨款“三公”经费支出决算情况说明</w:t>
      </w:r>
    </w:p>
    <w:p w14:paraId="5E63B9EF" w14:textId="77777777" w:rsidR="00492F7C" w:rsidRDefault="00000000">
      <w:pPr>
        <w:pStyle w:val="a3"/>
        <w:spacing w:before="4"/>
        <w:ind w:left="120"/>
        <w:rPr>
          <w:rFonts w:hint="eastAsia"/>
        </w:rPr>
      </w:pPr>
      <w:r>
        <w:t>十、绩效评价情况说明</w:t>
      </w:r>
    </w:p>
    <w:p w14:paraId="32E0FD09" w14:textId="77777777" w:rsidR="00492F7C" w:rsidRDefault="00000000">
      <w:pPr>
        <w:tabs>
          <w:tab w:val="left" w:pos="1728"/>
        </w:tabs>
        <w:spacing w:before="214" w:line="276" w:lineRule="auto"/>
        <w:ind w:left="120" w:right="4425"/>
        <w:rPr>
          <w:rFonts w:ascii="思源黑体 CN Heavy" w:eastAsia="思源黑体 CN Heavy"/>
          <w:b/>
          <w:sz w:val="32"/>
        </w:rPr>
      </w:pPr>
      <w:r>
        <w:rPr>
          <w:sz w:val="32"/>
        </w:rPr>
        <w:t>十一、其他重要事项情况说明</w:t>
      </w:r>
      <w:r>
        <w:rPr>
          <w:rFonts w:ascii="思源黑体 CN Heavy" w:eastAsia="思源黑体 CN Heavy" w:hint="eastAsia"/>
          <w:b/>
          <w:sz w:val="32"/>
        </w:rPr>
        <w:t>第四部分</w:t>
      </w:r>
      <w:r>
        <w:rPr>
          <w:rFonts w:ascii="思源黑体 CN Heavy" w:eastAsia="思源黑体 CN Heavy" w:hint="eastAsia"/>
          <w:b/>
          <w:sz w:val="32"/>
        </w:rPr>
        <w:tab/>
        <w:t>名词解释</w:t>
      </w:r>
    </w:p>
    <w:p w14:paraId="7C581BBB" w14:textId="77777777" w:rsidR="00492F7C" w:rsidRDefault="00492F7C">
      <w:pPr>
        <w:spacing w:line="276" w:lineRule="auto"/>
        <w:rPr>
          <w:rFonts w:ascii="思源黑体 CN Heavy" w:eastAsia="思源黑体 CN Heavy"/>
          <w:sz w:val="32"/>
        </w:rPr>
        <w:sectPr w:rsidR="00492F7C">
          <w:pgSz w:w="11910" w:h="16840"/>
          <w:pgMar w:top="1500" w:right="1520" w:bottom="1180" w:left="1680" w:header="0" w:footer="999" w:gutter="0"/>
          <w:cols w:space="720"/>
        </w:sectPr>
      </w:pPr>
    </w:p>
    <w:p w14:paraId="5B2CD07D" w14:textId="77777777" w:rsidR="00492F7C" w:rsidRDefault="00492F7C">
      <w:pPr>
        <w:pStyle w:val="a3"/>
        <w:rPr>
          <w:rFonts w:ascii="思源黑体 CN Heavy" w:hint="eastAsia"/>
          <w:b/>
          <w:sz w:val="20"/>
        </w:rPr>
      </w:pPr>
    </w:p>
    <w:p w14:paraId="6147397A" w14:textId="77777777" w:rsidR="00492F7C" w:rsidRDefault="00492F7C">
      <w:pPr>
        <w:pStyle w:val="a3"/>
        <w:spacing w:before="3"/>
        <w:rPr>
          <w:rFonts w:ascii="思源黑体 CN Heavy" w:hint="eastAsia"/>
          <w:b/>
          <w:sz w:val="12"/>
        </w:rPr>
      </w:pPr>
    </w:p>
    <w:p w14:paraId="0474F702" w14:textId="77777777" w:rsidR="00492F7C" w:rsidRDefault="00000000">
      <w:pPr>
        <w:pStyle w:val="a3"/>
        <w:ind w:left="2321"/>
        <w:rPr>
          <w:rFonts w:ascii="思源黑体 CN Heavy" w:hint="eastAsia"/>
          <w:sz w:val="20"/>
        </w:rPr>
      </w:pPr>
      <w:r>
        <w:rPr>
          <w:rFonts w:ascii="思源黑体 CN Heavy" w:hint="eastAsia"/>
          <w:sz w:val="20"/>
        </w:rPr>
      </w:r>
      <w:r>
        <w:rPr>
          <w:rFonts w:ascii="思源黑体 CN Heavy"/>
          <w:sz w:val="20"/>
        </w:rPr>
        <w:pict w14:anchorId="09C41AB8">
          <v:group id="_x0000_s2064" style="width:220.05pt;height:25.1pt;mso-position-horizontal-relative:char;mso-position-vertical-relative:line" coordsize="4401,502">
            <v:shape id="_x0000_s2067" type="#_x0000_t75" style="position:absolute;width:2197;height:502">
              <v:imagedata r:id="rId11" o:title=""/>
            </v:shape>
            <v:shape id="_x0000_s2066" type="#_x0000_t75" style="position:absolute;left:1756;width:666;height:502">
              <v:imagedata r:id="rId12" o:title=""/>
            </v:shape>
            <v:shape id="_x0000_s2065" type="#_x0000_t75" style="position:absolute;left:2200;width:2200;height:502">
              <v:imagedata r:id="rId13" o:title=""/>
            </v:shape>
            <w10:anchorlock/>
          </v:group>
        </w:pict>
      </w:r>
    </w:p>
    <w:p w14:paraId="1634BA9B" w14:textId="77777777" w:rsidR="00492F7C" w:rsidRDefault="00492F7C">
      <w:pPr>
        <w:pStyle w:val="a3"/>
        <w:rPr>
          <w:rFonts w:ascii="思源黑体 CN Heavy" w:hint="eastAsia"/>
          <w:b/>
          <w:sz w:val="20"/>
        </w:rPr>
      </w:pPr>
    </w:p>
    <w:p w14:paraId="7FE78C98" w14:textId="77777777" w:rsidR="00492F7C" w:rsidRDefault="00492F7C">
      <w:pPr>
        <w:pStyle w:val="a3"/>
        <w:spacing w:before="13"/>
        <w:rPr>
          <w:rFonts w:ascii="思源黑体 CN Heavy" w:hint="eastAsia"/>
          <w:b/>
          <w:sz w:val="21"/>
        </w:rPr>
      </w:pPr>
    </w:p>
    <w:p w14:paraId="034E7A3D" w14:textId="77777777" w:rsidR="00CE68A1" w:rsidRPr="00CE68A1" w:rsidRDefault="00CE68A1" w:rsidP="00CE68A1">
      <w:pPr>
        <w:autoSpaceDE/>
        <w:autoSpaceDN/>
        <w:jc w:val="both"/>
        <w:rPr>
          <w:rFonts w:ascii="仿宋" w:eastAsia="仿宋" w:hAnsi="仿宋" w:cs="Times New Roman" w:hint="eastAsia"/>
          <w:kern w:val="2"/>
          <w:sz w:val="32"/>
          <w:szCs w:val="20"/>
          <w:lang w:val="en-US" w:bidi="ar-SA"/>
        </w:rPr>
      </w:pPr>
      <w:r w:rsidRPr="00CE68A1">
        <w:rPr>
          <w:rFonts w:ascii="仿宋" w:eastAsia="仿宋" w:hAnsi="仿宋" w:cs="Times New Roman" w:hint="eastAsia"/>
          <w:kern w:val="2"/>
          <w:sz w:val="32"/>
          <w:szCs w:val="20"/>
          <w:lang w:val="en-US" w:bidi="ar-SA"/>
        </w:rPr>
        <w:t>一、部门职责</w:t>
      </w:r>
    </w:p>
    <w:p w14:paraId="07907B02" w14:textId="77777777" w:rsidR="00B821FF" w:rsidRDefault="00CE68A1" w:rsidP="00B821FF">
      <w:pPr>
        <w:ind w:firstLineChars="200" w:firstLine="640"/>
        <w:rPr>
          <w:rFonts w:ascii="仿宋" w:eastAsia="仿宋" w:hAnsi="仿宋" w:hint="eastAsia"/>
          <w:sz w:val="32"/>
        </w:rPr>
      </w:pPr>
      <w:r w:rsidRPr="00CE68A1">
        <w:rPr>
          <w:rFonts w:ascii="仿宋" w:eastAsia="仿宋" w:hAnsi="仿宋" w:cs="Times New Roman" w:hint="eastAsia"/>
          <w:kern w:val="2"/>
          <w:sz w:val="32"/>
          <w:szCs w:val="20"/>
          <w:lang w:val="en-US" w:bidi="ar-SA"/>
        </w:rPr>
        <w:t xml:space="preserve">  </w:t>
      </w:r>
      <w:r w:rsidR="00B821FF">
        <w:rPr>
          <w:rFonts w:ascii="仿宋" w:eastAsia="仿宋" w:hAnsi="仿宋" w:hint="eastAsia"/>
          <w:sz w:val="32"/>
        </w:rPr>
        <w:t xml:space="preserve"> （一）贯彻实施国家和省市国内外贸易、经济合作和投资的具体政策，落实区委、区政府的决议、决定。</w:t>
      </w:r>
    </w:p>
    <w:p w14:paraId="4CCBA1F1" w14:textId="77777777" w:rsidR="00B821FF" w:rsidRDefault="00B821FF" w:rsidP="00B821FF">
      <w:pPr>
        <w:ind w:firstLineChars="200" w:firstLine="640"/>
        <w:rPr>
          <w:rFonts w:ascii="仿宋" w:eastAsia="仿宋" w:hAnsi="仿宋" w:hint="eastAsia"/>
          <w:sz w:val="32"/>
        </w:rPr>
      </w:pPr>
      <w:r>
        <w:rPr>
          <w:rFonts w:ascii="仿宋" w:eastAsia="仿宋" w:hAnsi="仿宋" w:hint="eastAsia"/>
          <w:sz w:val="32"/>
        </w:rPr>
        <w:t>（二）研究制定全区招商引资的长远规划和年度计划，及招商引资各项目优惠政策，对招商引资工作进行综合协调、统计及任务指标的分解、考核认定工作。</w:t>
      </w:r>
    </w:p>
    <w:p w14:paraId="3B106674" w14:textId="77777777" w:rsidR="00B821FF" w:rsidRDefault="00B821FF" w:rsidP="00B821FF">
      <w:pPr>
        <w:ind w:firstLineChars="200" w:firstLine="640"/>
        <w:rPr>
          <w:rFonts w:ascii="仿宋" w:eastAsia="仿宋" w:hAnsi="仿宋" w:hint="eastAsia"/>
          <w:sz w:val="32"/>
        </w:rPr>
      </w:pPr>
      <w:r>
        <w:rPr>
          <w:rFonts w:ascii="仿宋" w:eastAsia="仿宋" w:hAnsi="仿宋" w:hint="eastAsia"/>
          <w:sz w:val="32"/>
        </w:rPr>
        <w:t>（三）负责配合市以上商务部门组织协调全区各类外贸进出口企业的有关业务活动。</w:t>
      </w:r>
    </w:p>
    <w:p w14:paraId="7F374A0D" w14:textId="77777777" w:rsidR="00B821FF" w:rsidRDefault="00B821FF" w:rsidP="00B821FF">
      <w:pPr>
        <w:ind w:firstLineChars="200" w:firstLine="640"/>
        <w:rPr>
          <w:rFonts w:ascii="仿宋" w:eastAsia="仿宋" w:hAnsi="仿宋" w:hint="eastAsia"/>
          <w:sz w:val="32"/>
        </w:rPr>
      </w:pPr>
      <w:r>
        <w:rPr>
          <w:rFonts w:ascii="仿宋" w:eastAsia="仿宋" w:hAnsi="仿宋" w:hint="eastAsia"/>
          <w:sz w:val="32"/>
        </w:rPr>
        <w:t>（四）承办国内友好城市间的经济技术合作与交流的组织、协调和落实工作，组织并参与指导全区重大经济合作项目的洽谈和项目的对接活动。</w:t>
      </w:r>
    </w:p>
    <w:p w14:paraId="0720D3BB" w14:textId="77777777" w:rsidR="00B821FF" w:rsidRDefault="00B821FF" w:rsidP="00B821FF">
      <w:pPr>
        <w:ind w:firstLineChars="200" w:firstLine="640"/>
        <w:rPr>
          <w:rFonts w:ascii="仿宋" w:eastAsia="仿宋" w:hAnsi="仿宋" w:hint="eastAsia"/>
          <w:sz w:val="32"/>
        </w:rPr>
      </w:pPr>
      <w:r>
        <w:rPr>
          <w:rFonts w:ascii="仿宋" w:eastAsia="仿宋" w:hAnsi="仿宋" w:hint="eastAsia"/>
          <w:sz w:val="32"/>
        </w:rPr>
        <w:t>（五）负责做好区域内企业参加国内外重要展览会、博览会的组织和管理工作。</w:t>
      </w:r>
    </w:p>
    <w:p w14:paraId="11675BEB" w14:textId="77777777" w:rsidR="00B821FF" w:rsidRDefault="00B821FF" w:rsidP="00B821FF">
      <w:pPr>
        <w:ind w:firstLineChars="200" w:firstLine="640"/>
        <w:rPr>
          <w:rFonts w:ascii="仿宋" w:eastAsia="仿宋" w:hAnsi="仿宋" w:hint="eastAsia"/>
          <w:sz w:val="32"/>
        </w:rPr>
      </w:pPr>
      <w:r>
        <w:rPr>
          <w:rFonts w:ascii="仿宋" w:eastAsia="仿宋" w:hAnsi="仿宋" w:hint="eastAsia"/>
          <w:sz w:val="32"/>
        </w:rPr>
        <w:t>（六）负责邀请和接待经贸界人士和代表团来访，组织经济贸易代表团访问与考察，与有关组织、经济协会、商会开展广泛交流与合作，积极参与、组织、协调市、区开展的各类经贸交流活动。</w:t>
      </w:r>
    </w:p>
    <w:p w14:paraId="453DF593" w14:textId="77777777" w:rsidR="00B821FF" w:rsidRDefault="00B821FF" w:rsidP="00B821FF">
      <w:pPr>
        <w:ind w:firstLineChars="200" w:firstLine="640"/>
        <w:rPr>
          <w:rFonts w:ascii="仿宋" w:eastAsia="仿宋" w:hAnsi="仿宋" w:hint="eastAsia"/>
          <w:sz w:val="32"/>
        </w:rPr>
      </w:pPr>
      <w:r>
        <w:rPr>
          <w:rFonts w:ascii="仿宋" w:eastAsia="仿宋" w:hAnsi="仿宋" w:hint="eastAsia"/>
          <w:sz w:val="32"/>
        </w:rPr>
        <w:t>（七）负责为全区各单位（部门）提供招商引资信息，对外协调、沟通、把握经济发展动态，建立项目储备库。</w:t>
      </w:r>
    </w:p>
    <w:p w14:paraId="7502F2DF" w14:textId="77777777" w:rsidR="00B821FF" w:rsidRDefault="00B821FF" w:rsidP="00B821FF">
      <w:pPr>
        <w:ind w:firstLineChars="200" w:firstLine="640"/>
        <w:rPr>
          <w:rFonts w:ascii="仿宋" w:eastAsia="仿宋" w:hAnsi="仿宋" w:hint="eastAsia"/>
          <w:sz w:val="32"/>
        </w:rPr>
      </w:pPr>
      <w:r>
        <w:rPr>
          <w:rFonts w:ascii="仿宋" w:eastAsia="仿宋" w:hAnsi="仿宋" w:hint="eastAsia"/>
          <w:sz w:val="32"/>
        </w:rPr>
        <w:t>（八）指导和参与项目洽谈，加强与投资者沟通联系，组织落实各项招商引资活动。</w:t>
      </w:r>
    </w:p>
    <w:p w14:paraId="0D2C597D" w14:textId="77777777" w:rsidR="00B821FF" w:rsidRDefault="00B821FF" w:rsidP="00B821FF">
      <w:pPr>
        <w:ind w:firstLineChars="200" w:firstLine="640"/>
        <w:rPr>
          <w:rFonts w:ascii="仿宋" w:eastAsia="仿宋" w:hAnsi="仿宋" w:hint="eastAsia"/>
          <w:sz w:val="32"/>
        </w:rPr>
      </w:pPr>
      <w:r>
        <w:rPr>
          <w:rFonts w:ascii="仿宋" w:eastAsia="仿宋" w:hAnsi="仿宋" w:hint="eastAsia"/>
          <w:sz w:val="32"/>
        </w:rPr>
        <w:t>（九）贯彻实施国家规范市场运行流通秩序的政策。</w:t>
      </w:r>
    </w:p>
    <w:p w14:paraId="7971C947" w14:textId="77777777" w:rsidR="00B821FF" w:rsidRDefault="00B821FF" w:rsidP="00B821FF">
      <w:pPr>
        <w:ind w:firstLineChars="200" w:firstLine="640"/>
        <w:rPr>
          <w:rFonts w:ascii="仿宋" w:eastAsia="仿宋" w:hAnsi="仿宋" w:hint="eastAsia"/>
          <w:sz w:val="32"/>
        </w:rPr>
      </w:pPr>
      <w:r>
        <w:rPr>
          <w:rFonts w:ascii="仿宋" w:eastAsia="仿宋" w:hAnsi="仿宋" w:hint="eastAsia"/>
          <w:sz w:val="32"/>
        </w:rPr>
        <w:t>（十）综合投资商与驻区企业、单位对我区投资环境、投资政策、服务质量的意见和要求，并及时汇报情况。</w:t>
      </w:r>
    </w:p>
    <w:p w14:paraId="1D43A3D4" w14:textId="77777777" w:rsidR="00B821FF" w:rsidRDefault="00B821FF" w:rsidP="00B821FF">
      <w:pPr>
        <w:ind w:firstLineChars="200" w:firstLine="640"/>
        <w:rPr>
          <w:rFonts w:ascii="仿宋" w:eastAsia="仿宋" w:hAnsi="仿宋" w:hint="eastAsia"/>
          <w:sz w:val="32"/>
        </w:rPr>
      </w:pPr>
      <w:r>
        <w:rPr>
          <w:rFonts w:ascii="仿宋" w:eastAsia="仿宋" w:hAnsi="仿宋" w:hint="eastAsia"/>
          <w:sz w:val="32"/>
        </w:rPr>
        <w:t>（十一）按有关规定对汽车流通进行监督。</w:t>
      </w:r>
    </w:p>
    <w:p w14:paraId="46F0B962" w14:textId="77777777" w:rsidR="00B821FF" w:rsidRDefault="00B821FF" w:rsidP="00B821FF">
      <w:pPr>
        <w:ind w:firstLineChars="200" w:firstLine="640"/>
        <w:rPr>
          <w:rFonts w:ascii="仿宋" w:eastAsia="仿宋" w:hAnsi="仿宋" w:hint="eastAsia"/>
          <w:sz w:val="32"/>
        </w:rPr>
      </w:pPr>
      <w:r>
        <w:rPr>
          <w:rFonts w:ascii="仿宋" w:eastAsia="仿宋" w:hAnsi="仿宋" w:hint="eastAsia"/>
          <w:sz w:val="32"/>
        </w:rPr>
        <w:t>（十二）承担主管行业领域的安全生产管理职责，指导督促企事业单位加强安全生产管理。</w:t>
      </w:r>
    </w:p>
    <w:p w14:paraId="1C04B560" w14:textId="77777777" w:rsidR="00B821FF" w:rsidRDefault="00B821FF" w:rsidP="00B821FF">
      <w:pPr>
        <w:ind w:firstLineChars="200" w:firstLine="640"/>
        <w:rPr>
          <w:rFonts w:ascii="仿宋" w:eastAsia="仿宋" w:hAnsi="仿宋" w:hint="eastAsia"/>
          <w:sz w:val="32"/>
        </w:rPr>
      </w:pPr>
      <w:r>
        <w:rPr>
          <w:rFonts w:ascii="仿宋" w:eastAsia="仿宋" w:hAnsi="仿宋" w:hint="eastAsia"/>
          <w:sz w:val="32"/>
        </w:rPr>
        <w:t>（十三）按照有关规定对成品油流通进行监督管理。</w:t>
      </w:r>
    </w:p>
    <w:p w14:paraId="7BAEF65E" w14:textId="77777777" w:rsidR="00B821FF" w:rsidRDefault="00B821FF" w:rsidP="00B821FF">
      <w:pPr>
        <w:ind w:firstLineChars="200" w:firstLine="640"/>
        <w:rPr>
          <w:rFonts w:ascii="仿宋" w:eastAsia="仿宋" w:hAnsi="仿宋" w:hint="eastAsia"/>
          <w:sz w:val="32"/>
        </w:rPr>
      </w:pPr>
      <w:r>
        <w:rPr>
          <w:rFonts w:ascii="仿宋" w:eastAsia="仿宋" w:hAnsi="仿宋" w:hint="eastAsia"/>
          <w:sz w:val="32"/>
        </w:rPr>
        <w:t>（十四）负责全区对外经济合作工作；协调对外劳务合作，</w:t>
      </w:r>
      <w:r>
        <w:rPr>
          <w:rFonts w:ascii="仿宋" w:eastAsia="仿宋" w:hAnsi="仿宋" w:hint="eastAsia"/>
          <w:sz w:val="32"/>
        </w:rPr>
        <w:lastRenderedPageBreak/>
        <w:t>贯彻落实中国公民出境就业管理政策；负责协调外派劳务和境外就业人员的权益保护工作。</w:t>
      </w:r>
    </w:p>
    <w:p w14:paraId="022E73D5" w14:textId="77777777" w:rsidR="00B821FF" w:rsidRDefault="00B821FF" w:rsidP="00B821FF">
      <w:pPr>
        <w:ind w:firstLineChars="200" w:firstLine="640"/>
        <w:rPr>
          <w:rFonts w:ascii="仿宋" w:eastAsia="仿宋" w:hAnsi="仿宋" w:hint="eastAsia"/>
          <w:sz w:val="32"/>
        </w:rPr>
      </w:pPr>
      <w:r>
        <w:rPr>
          <w:rFonts w:ascii="仿宋" w:eastAsia="仿宋" w:hAnsi="仿宋" w:hint="eastAsia"/>
          <w:sz w:val="32"/>
        </w:rPr>
        <w:t>（十五）完成区委、区政府交办的其他任务。</w:t>
      </w:r>
    </w:p>
    <w:p w14:paraId="1B2EC31A" w14:textId="1470667E" w:rsidR="00B821FF" w:rsidRPr="00CE68A1" w:rsidRDefault="00B821FF" w:rsidP="00B821FF">
      <w:pPr>
        <w:autoSpaceDE/>
        <w:autoSpaceDN/>
        <w:jc w:val="both"/>
        <w:rPr>
          <w:rFonts w:ascii="仿宋" w:eastAsia="仿宋" w:hAnsi="仿宋" w:cs="Times New Roman" w:hint="eastAsia"/>
          <w:kern w:val="2"/>
          <w:sz w:val="32"/>
          <w:szCs w:val="20"/>
          <w:lang w:val="en-US" w:bidi="ar-SA"/>
        </w:rPr>
      </w:pPr>
      <w:r>
        <w:rPr>
          <w:rFonts w:ascii="仿宋" w:eastAsia="仿宋" w:hAnsi="仿宋" w:cs="Times New Roman" w:hint="eastAsia"/>
          <w:kern w:val="2"/>
          <w:sz w:val="32"/>
          <w:szCs w:val="20"/>
          <w:lang w:val="en-US" w:bidi="ar-SA"/>
        </w:rPr>
        <w:t>二、</w:t>
      </w:r>
      <w:r w:rsidRPr="00CE68A1">
        <w:rPr>
          <w:rFonts w:ascii="仿宋" w:eastAsia="仿宋" w:hAnsi="仿宋" w:cs="Times New Roman" w:hint="eastAsia"/>
          <w:kern w:val="2"/>
          <w:sz w:val="32"/>
          <w:szCs w:val="20"/>
          <w:lang w:val="en-US" w:bidi="ar-SA"/>
        </w:rPr>
        <w:t>机构设置及部门决算单位构成</w:t>
      </w:r>
    </w:p>
    <w:p w14:paraId="45F9AE68" w14:textId="77777777" w:rsidR="00B821FF" w:rsidRDefault="00B821FF" w:rsidP="00B821FF">
      <w:pPr>
        <w:numPr>
          <w:ilvl w:val="0"/>
          <w:numId w:val="4"/>
        </w:numPr>
        <w:autoSpaceDE/>
        <w:autoSpaceDN/>
        <w:ind w:firstLine="640"/>
        <w:jc w:val="both"/>
        <w:rPr>
          <w:rFonts w:ascii="仿宋" w:eastAsia="仿宋" w:hAnsi="仿宋" w:hint="eastAsia"/>
          <w:sz w:val="32"/>
          <w:szCs w:val="30"/>
        </w:rPr>
      </w:pPr>
      <w:r>
        <w:rPr>
          <w:rFonts w:ascii="仿宋" w:eastAsia="仿宋" w:hAnsi="仿宋" w:hint="eastAsia"/>
          <w:sz w:val="32"/>
          <w:szCs w:val="30"/>
        </w:rPr>
        <w:t>根据上述职责，长春市南关区商务局内设6个机构，分别为办公室、投资服务科、商贸指导科、经济合作科、市场秩序科、外资服务科。</w:t>
      </w:r>
    </w:p>
    <w:p w14:paraId="5A64464E" w14:textId="1E586BA5" w:rsidR="00CE68A1" w:rsidRPr="00CE68A1" w:rsidRDefault="00CE68A1" w:rsidP="00CE68A1">
      <w:pPr>
        <w:autoSpaceDE/>
        <w:autoSpaceDN/>
        <w:ind w:firstLineChars="200" w:firstLine="640"/>
        <w:jc w:val="both"/>
        <w:rPr>
          <w:rFonts w:ascii="仿宋" w:eastAsia="仿宋" w:hAnsi="仿宋" w:cs="Times New Roman" w:hint="eastAsia"/>
          <w:kern w:val="2"/>
          <w:sz w:val="32"/>
          <w:szCs w:val="20"/>
          <w:lang w:val="en-US" w:bidi="ar-SA"/>
        </w:rPr>
      </w:pPr>
      <w:r w:rsidRPr="00CE68A1">
        <w:rPr>
          <w:rFonts w:ascii="仿宋" w:eastAsia="仿宋" w:hAnsi="仿宋" w:cs="Times New Roman" w:hint="eastAsia"/>
          <w:kern w:val="2"/>
          <w:sz w:val="32"/>
          <w:szCs w:val="20"/>
          <w:lang w:val="en-US" w:bidi="ar-SA"/>
        </w:rPr>
        <w:t>纳入</w:t>
      </w:r>
      <w:r w:rsidRPr="00CE68A1">
        <w:rPr>
          <w:rFonts w:ascii="仿宋" w:eastAsia="仿宋" w:hAnsi="仿宋" w:cs="Times New Roman" w:hint="eastAsia"/>
          <w:kern w:val="2"/>
          <w:sz w:val="32"/>
          <w:szCs w:val="30"/>
          <w:lang w:val="en-US" w:bidi="ar-SA"/>
        </w:rPr>
        <w:t>长春市南关区</w:t>
      </w:r>
      <w:r w:rsidR="00B821FF">
        <w:rPr>
          <w:rFonts w:ascii="仿宋" w:eastAsia="仿宋" w:hAnsi="仿宋" w:cs="Times New Roman" w:hint="eastAsia"/>
          <w:kern w:val="2"/>
          <w:sz w:val="32"/>
          <w:szCs w:val="30"/>
          <w:lang w:val="en-US" w:bidi="ar-SA"/>
        </w:rPr>
        <w:t>商务局</w:t>
      </w:r>
      <w:r w:rsidRPr="00CE68A1">
        <w:rPr>
          <w:rFonts w:cs="Times New Roman"/>
          <w:kern w:val="2"/>
          <w:sz w:val="32"/>
          <w:szCs w:val="20"/>
          <w:lang w:val="en-US" w:bidi="ar-SA"/>
        </w:rPr>
        <w:t>202</w:t>
      </w:r>
      <w:r w:rsidR="00B821FF">
        <w:rPr>
          <w:rFonts w:cs="Times New Roman" w:hint="eastAsia"/>
          <w:kern w:val="2"/>
          <w:sz w:val="32"/>
          <w:szCs w:val="20"/>
          <w:lang w:val="en-US" w:bidi="ar-SA"/>
        </w:rPr>
        <w:t>3</w:t>
      </w:r>
      <w:r w:rsidRPr="00CE68A1">
        <w:rPr>
          <w:rFonts w:ascii="仿宋" w:eastAsia="仿宋" w:hAnsi="仿宋" w:cs="Times New Roman" w:hint="eastAsia"/>
          <w:kern w:val="2"/>
          <w:sz w:val="32"/>
          <w:szCs w:val="20"/>
          <w:lang w:val="en-US" w:bidi="ar-SA"/>
        </w:rPr>
        <w:t>年度部门决算编制范围的单位包括：</w:t>
      </w:r>
    </w:p>
    <w:p w14:paraId="54668B0D" w14:textId="574445FB" w:rsidR="00B821FF" w:rsidRPr="00CE68A1" w:rsidRDefault="00B821FF" w:rsidP="00B821FF">
      <w:pPr>
        <w:numPr>
          <w:ilvl w:val="0"/>
          <w:numId w:val="5"/>
        </w:numPr>
        <w:tabs>
          <w:tab w:val="left" w:pos="312"/>
        </w:tabs>
        <w:autoSpaceDE/>
        <w:autoSpaceDN/>
        <w:ind w:firstLineChars="200" w:firstLine="640"/>
        <w:jc w:val="both"/>
        <w:rPr>
          <w:rFonts w:ascii="仿宋" w:eastAsia="仿宋" w:hAnsi="仿宋" w:cs="Times New Roman" w:hint="eastAsia"/>
          <w:kern w:val="2"/>
          <w:sz w:val="32"/>
          <w:szCs w:val="20"/>
          <w:lang w:val="en-US" w:bidi="ar-SA"/>
        </w:rPr>
      </w:pPr>
      <w:r>
        <w:rPr>
          <w:rFonts w:ascii="仿宋" w:eastAsia="仿宋" w:hAnsi="仿宋" w:hint="eastAsia"/>
          <w:sz w:val="32"/>
          <w:szCs w:val="30"/>
        </w:rPr>
        <w:t>长春市南关区商务局</w:t>
      </w:r>
      <w:r>
        <w:rPr>
          <w:rFonts w:ascii="仿宋" w:eastAsia="仿宋" w:hAnsi="仿宋" w:hint="eastAsia"/>
          <w:sz w:val="32"/>
        </w:rPr>
        <w:t>本级</w:t>
      </w:r>
    </w:p>
    <w:p w14:paraId="0B47A47D" w14:textId="5E258834" w:rsidR="00492F7C" w:rsidRPr="00B821FF" w:rsidRDefault="00492F7C" w:rsidP="00B821FF">
      <w:pPr>
        <w:numPr>
          <w:ilvl w:val="0"/>
          <w:numId w:val="5"/>
        </w:numPr>
        <w:tabs>
          <w:tab w:val="left" w:pos="312"/>
        </w:tabs>
        <w:autoSpaceDE/>
        <w:autoSpaceDN/>
        <w:ind w:firstLineChars="200" w:firstLine="640"/>
        <w:jc w:val="both"/>
        <w:rPr>
          <w:rFonts w:ascii="仿宋" w:eastAsia="仿宋" w:hAnsi="仿宋" w:cs="Times New Roman" w:hint="eastAsia"/>
          <w:kern w:val="2"/>
          <w:sz w:val="32"/>
          <w:szCs w:val="20"/>
          <w:lang w:val="en-US" w:bidi="ar-SA"/>
        </w:rPr>
        <w:sectPr w:rsidR="00492F7C" w:rsidRPr="00B821FF">
          <w:pgSz w:w="11910" w:h="16840"/>
          <w:pgMar w:top="1580" w:right="1520" w:bottom="1180" w:left="1680" w:header="0" w:footer="999" w:gutter="0"/>
          <w:cols w:space="720"/>
        </w:sectPr>
      </w:pPr>
    </w:p>
    <w:p w14:paraId="567E02E3" w14:textId="77777777" w:rsidR="00492F7C" w:rsidRDefault="00492F7C">
      <w:pPr>
        <w:pStyle w:val="a3"/>
        <w:rPr>
          <w:rFonts w:hint="eastAsia"/>
          <w:sz w:val="20"/>
        </w:rPr>
      </w:pPr>
    </w:p>
    <w:p w14:paraId="3B419023" w14:textId="77777777" w:rsidR="00492F7C" w:rsidRDefault="00492F7C">
      <w:pPr>
        <w:pStyle w:val="a3"/>
        <w:spacing w:before="9"/>
        <w:rPr>
          <w:rFonts w:hint="eastAsia"/>
          <w:sz w:val="25"/>
        </w:rPr>
      </w:pPr>
    </w:p>
    <w:p w14:paraId="5D43681A" w14:textId="77777777" w:rsidR="00492F7C" w:rsidRDefault="00000000">
      <w:pPr>
        <w:pStyle w:val="1"/>
        <w:spacing w:before="38"/>
        <w:ind w:right="1369"/>
        <w:rPr>
          <w:rFonts w:hint="eastAsia"/>
        </w:rPr>
      </w:pPr>
      <w:r>
        <w:rPr>
          <w:noProof/>
        </w:rPr>
        <w:drawing>
          <wp:anchor distT="0" distB="0" distL="0" distR="0" simplePos="0" relativeHeight="251660800" behindDoc="1" locked="0" layoutInCell="1" allowOverlap="1" wp14:anchorId="4341C6EE" wp14:editId="4D797A3E">
            <wp:simplePos x="0" y="0"/>
            <wp:positionH relativeFrom="page">
              <wp:posOffset>1859533</wp:posOffset>
            </wp:positionH>
            <wp:positionV relativeFrom="paragraph">
              <wp:posOffset>61214</wp:posOffset>
            </wp:positionV>
            <wp:extent cx="1394841" cy="318516"/>
            <wp:effectExtent l="0" t="0" r="0" b="0"/>
            <wp:wrapNone/>
            <wp:docPr id="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7.png"/>
                    <pic:cNvPicPr/>
                  </pic:nvPicPr>
                  <pic:blipFill>
                    <a:blip r:embed="rId14" cstate="print"/>
                    <a:stretch>
                      <a:fillRect/>
                    </a:stretch>
                  </pic:blipFill>
                  <pic:spPr>
                    <a:xfrm>
                      <a:off x="0" y="0"/>
                      <a:ext cx="1394841" cy="318516"/>
                    </a:xfrm>
                    <a:prstGeom prst="rect">
                      <a:avLst/>
                    </a:prstGeom>
                  </pic:spPr>
                </pic:pic>
              </a:graphicData>
            </a:graphic>
          </wp:anchor>
        </w:drawing>
      </w:r>
      <w:r>
        <w:rPr>
          <w:rFonts w:hint="eastAsia"/>
        </w:rPr>
        <w:pict w14:anchorId="485377F0">
          <v:group id="_x0000_s2061" style="position:absolute;left:0;text-align:left;margin-left:295pt;margin-top:4.8pt;width:176pt;height:25.1pt;z-index:251662848;mso-position-horizontal-relative:page;mso-position-vertical-relative:text" coordorigin="5900,96" coordsize="3520,502">
            <v:shape id="_x0000_s2063" type="#_x0000_t75" style="position:absolute;left:5900;top:96;width:879;height:502">
              <v:imagedata r:id="rId8" o:title=""/>
            </v:shape>
            <v:shape id="_x0000_s2062" type="#_x0000_t75" style="position:absolute;left:6339;top:96;width:3081;height:502">
              <v:imagedata r:id="rId15" o:title=""/>
            </v:shape>
            <w10:wrap anchorx="page"/>
          </v:group>
        </w:pict>
      </w:r>
      <w:r>
        <w:t>2023</w:t>
      </w:r>
    </w:p>
    <w:p w14:paraId="7DFDA208" w14:textId="77777777" w:rsidR="00492F7C" w:rsidRDefault="00492F7C">
      <w:pPr>
        <w:pStyle w:val="a3"/>
        <w:rPr>
          <w:rFonts w:hint="eastAsia"/>
          <w:sz w:val="20"/>
        </w:rPr>
      </w:pPr>
    </w:p>
    <w:p w14:paraId="063DFF07" w14:textId="77777777" w:rsidR="00492F7C" w:rsidRDefault="00492F7C">
      <w:pPr>
        <w:pStyle w:val="a3"/>
        <w:rPr>
          <w:rFonts w:hint="eastAsia"/>
          <w:sz w:val="20"/>
        </w:rPr>
      </w:pPr>
    </w:p>
    <w:p w14:paraId="646BA048" w14:textId="396F0D1D" w:rsidR="00492F7C" w:rsidRDefault="00000000" w:rsidP="00906462">
      <w:pPr>
        <w:pStyle w:val="a3"/>
        <w:numPr>
          <w:ilvl w:val="0"/>
          <w:numId w:val="6"/>
        </w:numPr>
        <w:spacing w:before="54"/>
        <w:rPr>
          <w:rFonts w:hint="eastAsia"/>
        </w:rPr>
      </w:pPr>
      <w:r>
        <w:t>收入支出决算总表</w:t>
      </w:r>
    </w:p>
    <w:p w14:paraId="0FB38DF8" w14:textId="6C5B62D2" w:rsidR="00492F7C" w:rsidRPr="00D41BC1" w:rsidRDefault="00D41BC1" w:rsidP="00D41BC1">
      <w:pPr>
        <w:pStyle w:val="a3"/>
        <w:spacing w:before="54"/>
        <w:ind w:left="761"/>
        <w:rPr>
          <w:rFonts w:hint="eastAsia"/>
        </w:rPr>
        <w:sectPr w:rsidR="00492F7C" w:rsidRPr="00D41BC1">
          <w:pgSz w:w="11910" w:h="16840"/>
          <w:pgMar w:top="1580" w:right="1520" w:bottom="1180" w:left="1680" w:header="0" w:footer="999" w:gutter="0"/>
          <w:cols w:space="720"/>
        </w:sectPr>
      </w:pPr>
      <w:r>
        <w:rPr>
          <w:noProof/>
        </w:rPr>
        <w:drawing>
          <wp:inline distT="0" distB="0" distL="0" distR="0" wp14:anchorId="6561BC52" wp14:editId="71828069">
            <wp:extent cx="5530850" cy="4752340"/>
            <wp:effectExtent l="0" t="0" r="0" b="0"/>
            <wp:docPr id="18445334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4533426" name=""/>
                    <pic:cNvPicPr/>
                  </pic:nvPicPr>
                  <pic:blipFill>
                    <a:blip r:embed="rId16"/>
                    <a:stretch>
                      <a:fillRect/>
                    </a:stretch>
                  </pic:blipFill>
                  <pic:spPr>
                    <a:xfrm>
                      <a:off x="0" y="0"/>
                      <a:ext cx="5530850" cy="4752340"/>
                    </a:xfrm>
                    <a:prstGeom prst="rect">
                      <a:avLst/>
                    </a:prstGeom>
                  </pic:spPr>
                </pic:pic>
              </a:graphicData>
            </a:graphic>
          </wp:inline>
        </w:drawing>
      </w:r>
      <w:r>
        <w:rPr>
          <w:rFonts w:hint="eastAsia"/>
          <w:noProof/>
        </w:rPr>
        <w:t xml:space="preserve"> </w:t>
      </w:r>
    </w:p>
    <w:p w14:paraId="5A8EADE8" w14:textId="77777777" w:rsidR="00492F7C" w:rsidRDefault="00000000" w:rsidP="008D60CA">
      <w:pPr>
        <w:pStyle w:val="a3"/>
        <w:spacing w:before="55"/>
        <w:rPr>
          <w:rFonts w:hint="eastAsia"/>
        </w:rPr>
      </w:pPr>
      <w:r>
        <w:lastRenderedPageBreak/>
        <w:t>二、收入决算表</w:t>
      </w:r>
    </w:p>
    <w:p w14:paraId="3C22E8B2" w14:textId="58E2CCDA" w:rsidR="007448D7" w:rsidRDefault="00D41BC1" w:rsidP="007448D7">
      <w:pPr>
        <w:pStyle w:val="a3"/>
        <w:spacing w:before="2"/>
        <w:rPr>
          <w:rFonts w:hint="eastAsia"/>
        </w:rPr>
      </w:pPr>
      <w:r>
        <w:rPr>
          <w:noProof/>
        </w:rPr>
        <w:drawing>
          <wp:inline distT="0" distB="0" distL="0" distR="0" wp14:anchorId="134F2EED" wp14:editId="5FC7EEFF">
            <wp:extent cx="5530850" cy="2334895"/>
            <wp:effectExtent l="0" t="0" r="0" b="8255"/>
            <wp:docPr id="121603305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033052" name=""/>
                    <pic:cNvPicPr/>
                  </pic:nvPicPr>
                  <pic:blipFill>
                    <a:blip r:embed="rId17"/>
                    <a:stretch>
                      <a:fillRect/>
                    </a:stretch>
                  </pic:blipFill>
                  <pic:spPr>
                    <a:xfrm>
                      <a:off x="0" y="0"/>
                      <a:ext cx="5530850" cy="2334895"/>
                    </a:xfrm>
                    <a:prstGeom prst="rect">
                      <a:avLst/>
                    </a:prstGeom>
                  </pic:spPr>
                </pic:pic>
              </a:graphicData>
            </a:graphic>
          </wp:inline>
        </w:drawing>
      </w:r>
      <w:r>
        <w:rPr>
          <w:rFonts w:hint="eastAsia"/>
          <w:noProof/>
          <w:sz w:val="20"/>
        </w:rPr>
        <w:t xml:space="preserve"> </w:t>
      </w:r>
    </w:p>
    <w:p w14:paraId="6B241BA1" w14:textId="77777777" w:rsidR="007448D7" w:rsidRDefault="007448D7" w:rsidP="007448D7">
      <w:pPr>
        <w:pStyle w:val="a3"/>
        <w:spacing w:before="2"/>
        <w:rPr>
          <w:rFonts w:hint="eastAsia"/>
        </w:rPr>
      </w:pPr>
    </w:p>
    <w:p w14:paraId="62483D8A" w14:textId="77777777" w:rsidR="007448D7" w:rsidRDefault="007448D7" w:rsidP="007448D7">
      <w:pPr>
        <w:pStyle w:val="a3"/>
        <w:spacing w:before="2"/>
        <w:rPr>
          <w:rFonts w:hint="eastAsia"/>
        </w:rPr>
      </w:pPr>
    </w:p>
    <w:p w14:paraId="1EB22B57" w14:textId="6344D264" w:rsidR="00492F7C" w:rsidRDefault="00000000" w:rsidP="007448D7">
      <w:pPr>
        <w:pStyle w:val="a3"/>
        <w:spacing w:before="2"/>
        <w:rPr>
          <w:rFonts w:hint="eastAsia"/>
        </w:rPr>
      </w:pPr>
      <w:r>
        <w:t>三、支出决算表</w:t>
      </w:r>
    </w:p>
    <w:p w14:paraId="34356047" w14:textId="69DFDB8F" w:rsidR="00492F7C" w:rsidRDefault="00D41BC1">
      <w:pPr>
        <w:pStyle w:val="a3"/>
        <w:spacing w:before="5"/>
        <w:rPr>
          <w:rFonts w:hint="eastAsia"/>
          <w:sz w:val="15"/>
        </w:rPr>
      </w:pPr>
      <w:r>
        <w:rPr>
          <w:noProof/>
        </w:rPr>
        <w:drawing>
          <wp:inline distT="0" distB="0" distL="0" distR="0" wp14:anchorId="352F266C" wp14:editId="6CE1C011">
            <wp:extent cx="5530850" cy="2597150"/>
            <wp:effectExtent l="0" t="0" r="0" b="0"/>
            <wp:docPr id="123826547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265478" name=""/>
                    <pic:cNvPicPr/>
                  </pic:nvPicPr>
                  <pic:blipFill>
                    <a:blip r:embed="rId18"/>
                    <a:stretch>
                      <a:fillRect/>
                    </a:stretch>
                  </pic:blipFill>
                  <pic:spPr>
                    <a:xfrm>
                      <a:off x="0" y="0"/>
                      <a:ext cx="5530850" cy="2597150"/>
                    </a:xfrm>
                    <a:prstGeom prst="rect">
                      <a:avLst/>
                    </a:prstGeom>
                  </pic:spPr>
                </pic:pic>
              </a:graphicData>
            </a:graphic>
          </wp:inline>
        </w:drawing>
      </w:r>
      <w:r>
        <w:rPr>
          <w:rFonts w:hint="eastAsia"/>
          <w:noProof/>
          <w:sz w:val="15"/>
        </w:rPr>
        <w:t xml:space="preserve"> </w:t>
      </w:r>
    </w:p>
    <w:p w14:paraId="7EBB5C0E" w14:textId="77777777" w:rsidR="00492F7C" w:rsidRDefault="00492F7C">
      <w:pPr>
        <w:pStyle w:val="a3"/>
        <w:rPr>
          <w:rFonts w:hint="eastAsia"/>
        </w:rPr>
      </w:pPr>
    </w:p>
    <w:p w14:paraId="74C7843D" w14:textId="77777777" w:rsidR="00492F7C" w:rsidRDefault="00492F7C">
      <w:pPr>
        <w:pStyle w:val="a3"/>
        <w:rPr>
          <w:rFonts w:hint="eastAsia"/>
        </w:rPr>
      </w:pPr>
    </w:p>
    <w:p w14:paraId="124F8CF9" w14:textId="77777777" w:rsidR="00492F7C" w:rsidRDefault="00492F7C">
      <w:pPr>
        <w:spacing w:line="364" w:lineRule="auto"/>
        <w:rPr>
          <w:rFonts w:hint="eastAsia"/>
        </w:rPr>
        <w:sectPr w:rsidR="00492F7C">
          <w:pgSz w:w="11910" w:h="16840"/>
          <w:pgMar w:top="1580" w:right="1520" w:bottom="1180" w:left="1680" w:header="0" w:footer="999" w:gutter="0"/>
          <w:cols w:space="720"/>
        </w:sectPr>
      </w:pPr>
    </w:p>
    <w:p w14:paraId="7AF1C495" w14:textId="77777777" w:rsidR="00492F7C" w:rsidRDefault="00000000">
      <w:pPr>
        <w:pStyle w:val="a3"/>
        <w:spacing w:before="55"/>
        <w:ind w:left="761"/>
        <w:rPr>
          <w:rFonts w:hint="eastAsia"/>
        </w:rPr>
      </w:pPr>
      <w:r>
        <w:lastRenderedPageBreak/>
        <w:t>四、财政拨款收入支出决算总表</w:t>
      </w:r>
    </w:p>
    <w:p w14:paraId="280F80B1" w14:textId="77777777" w:rsidR="00492F7C" w:rsidRDefault="00492F7C">
      <w:pPr>
        <w:pStyle w:val="a3"/>
        <w:rPr>
          <w:rFonts w:hint="eastAsia"/>
          <w:sz w:val="20"/>
        </w:rPr>
      </w:pPr>
    </w:p>
    <w:p w14:paraId="0170576F" w14:textId="440FB552" w:rsidR="00492F7C" w:rsidRDefault="00D41BC1">
      <w:pPr>
        <w:pStyle w:val="a3"/>
        <w:rPr>
          <w:rFonts w:hint="eastAsia"/>
          <w:sz w:val="20"/>
        </w:rPr>
      </w:pPr>
      <w:r>
        <w:rPr>
          <w:noProof/>
        </w:rPr>
        <w:drawing>
          <wp:inline distT="0" distB="0" distL="0" distR="0" wp14:anchorId="06CAB68B" wp14:editId="29C99FC1">
            <wp:extent cx="5530850" cy="4124325"/>
            <wp:effectExtent l="0" t="0" r="0" b="9525"/>
            <wp:docPr id="15404080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408065" name=""/>
                    <pic:cNvPicPr/>
                  </pic:nvPicPr>
                  <pic:blipFill>
                    <a:blip r:embed="rId19"/>
                    <a:stretch>
                      <a:fillRect/>
                    </a:stretch>
                  </pic:blipFill>
                  <pic:spPr>
                    <a:xfrm>
                      <a:off x="0" y="0"/>
                      <a:ext cx="5530850" cy="4124325"/>
                    </a:xfrm>
                    <a:prstGeom prst="rect">
                      <a:avLst/>
                    </a:prstGeom>
                  </pic:spPr>
                </pic:pic>
              </a:graphicData>
            </a:graphic>
          </wp:inline>
        </w:drawing>
      </w:r>
      <w:r>
        <w:rPr>
          <w:rFonts w:hint="eastAsia"/>
          <w:noProof/>
          <w:sz w:val="28"/>
        </w:rPr>
        <w:t xml:space="preserve"> </w:t>
      </w:r>
    </w:p>
    <w:p w14:paraId="4DD6E27D" w14:textId="77777777" w:rsidR="00492F7C" w:rsidRDefault="00492F7C">
      <w:pPr>
        <w:pStyle w:val="a3"/>
        <w:spacing w:before="3"/>
        <w:rPr>
          <w:rFonts w:hint="eastAsia"/>
          <w:sz w:val="20"/>
        </w:rPr>
      </w:pPr>
    </w:p>
    <w:p w14:paraId="2B51A774" w14:textId="77777777" w:rsidR="007448D7" w:rsidRDefault="007448D7">
      <w:pPr>
        <w:pStyle w:val="a3"/>
        <w:spacing w:before="3"/>
        <w:rPr>
          <w:rFonts w:hint="eastAsia"/>
          <w:sz w:val="20"/>
        </w:rPr>
      </w:pPr>
    </w:p>
    <w:p w14:paraId="511E58FE" w14:textId="77777777" w:rsidR="007448D7" w:rsidRDefault="007448D7">
      <w:pPr>
        <w:pStyle w:val="a3"/>
        <w:spacing w:before="3"/>
        <w:rPr>
          <w:rFonts w:hint="eastAsia"/>
          <w:sz w:val="20"/>
        </w:rPr>
      </w:pPr>
    </w:p>
    <w:p w14:paraId="47BBB2D9" w14:textId="77777777" w:rsidR="00492F7C" w:rsidRDefault="00000000">
      <w:pPr>
        <w:pStyle w:val="a3"/>
        <w:spacing w:before="55"/>
        <w:ind w:left="761"/>
        <w:rPr>
          <w:rFonts w:hint="eastAsia"/>
        </w:rPr>
      </w:pPr>
      <w:r>
        <w:t>五、一般公共预算财政拨款支出决算表</w:t>
      </w:r>
    </w:p>
    <w:p w14:paraId="06C9012F" w14:textId="77777777" w:rsidR="00492F7C" w:rsidRDefault="00492F7C">
      <w:pPr>
        <w:pStyle w:val="a3"/>
        <w:rPr>
          <w:rFonts w:hint="eastAsia"/>
          <w:sz w:val="20"/>
        </w:rPr>
      </w:pPr>
    </w:p>
    <w:p w14:paraId="683F0D16" w14:textId="27A3E358" w:rsidR="00492F7C" w:rsidRDefault="00D41BC1">
      <w:pPr>
        <w:pStyle w:val="a3"/>
        <w:spacing w:before="2"/>
        <w:rPr>
          <w:rFonts w:hint="eastAsia"/>
          <w:sz w:val="22"/>
        </w:rPr>
      </w:pPr>
      <w:r>
        <w:rPr>
          <w:noProof/>
        </w:rPr>
        <w:drawing>
          <wp:inline distT="0" distB="0" distL="0" distR="0" wp14:anchorId="55EAA028" wp14:editId="250F0D81">
            <wp:extent cx="5530850" cy="1602740"/>
            <wp:effectExtent l="0" t="0" r="0" b="0"/>
            <wp:docPr id="2411225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122551" name=""/>
                    <pic:cNvPicPr/>
                  </pic:nvPicPr>
                  <pic:blipFill>
                    <a:blip r:embed="rId20"/>
                    <a:stretch>
                      <a:fillRect/>
                    </a:stretch>
                  </pic:blipFill>
                  <pic:spPr>
                    <a:xfrm>
                      <a:off x="0" y="0"/>
                      <a:ext cx="5530850" cy="1602740"/>
                    </a:xfrm>
                    <a:prstGeom prst="rect">
                      <a:avLst/>
                    </a:prstGeom>
                  </pic:spPr>
                </pic:pic>
              </a:graphicData>
            </a:graphic>
          </wp:inline>
        </w:drawing>
      </w:r>
      <w:r>
        <w:rPr>
          <w:rFonts w:hint="eastAsia"/>
          <w:noProof/>
          <w:sz w:val="22"/>
        </w:rPr>
        <w:t xml:space="preserve"> </w:t>
      </w:r>
    </w:p>
    <w:p w14:paraId="55E5FADA" w14:textId="77777777" w:rsidR="00492F7C" w:rsidRDefault="00492F7C">
      <w:pPr>
        <w:pStyle w:val="a3"/>
        <w:rPr>
          <w:rFonts w:hint="eastAsia"/>
          <w:sz w:val="20"/>
        </w:rPr>
      </w:pPr>
    </w:p>
    <w:p w14:paraId="7041E098" w14:textId="77777777" w:rsidR="00492F7C" w:rsidRDefault="00492F7C">
      <w:pPr>
        <w:spacing w:line="364" w:lineRule="auto"/>
        <w:jc w:val="both"/>
        <w:rPr>
          <w:rFonts w:hint="eastAsia"/>
        </w:rPr>
        <w:sectPr w:rsidR="00492F7C">
          <w:pgSz w:w="11910" w:h="16840"/>
          <w:pgMar w:top="1580" w:right="1520" w:bottom="1180" w:left="1680" w:header="0" w:footer="999" w:gutter="0"/>
          <w:cols w:space="720"/>
        </w:sectPr>
      </w:pPr>
    </w:p>
    <w:p w14:paraId="2A52212B" w14:textId="77777777" w:rsidR="00492F7C" w:rsidRDefault="00492F7C">
      <w:pPr>
        <w:pStyle w:val="a3"/>
        <w:rPr>
          <w:rFonts w:hint="eastAsia"/>
          <w:sz w:val="20"/>
        </w:rPr>
      </w:pPr>
    </w:p>
    <w:p w14:paraId="2BCF26BE" w14:textId="77777777" w:rsidR="00492F7C" w:rsidRDefault="00492F7C">
      <w:pPr>
        <w:pStyle w:val="a3"/>
        <w:spacing w:before="3"/>
        <w:rPr>
          <w:rFonts w:hint="eastAsia"/>
          <w:sz w:val="20"/>
        </w:rPr>
      </w:pPr>
    </w:p>
    <w:p w14:paraId="450E22BC" w14:textId="77777777" w:rsidR="00492F7C" w:rsidRDefault="00000000">
      <w:pPr>
        <w:pStyle w:val="a3"/>
        <w:spacing w:before="55"/>
        <w:ind w:left="761"/>
        <w:rPr>
          <w:rFonts w:hint="eastAsia"/>
        </w:rPr>
      </w:pPr>
      <w:r>
        <w:t>六、一般公共预算财政拨款基本支出决算明细表</w:t>
      </w:r>
    </w:p>
    <w:p w14:paraId="4A576CB9" w14:textId="08D411AA" w:rsidR="00492F7C" w:rsidRDefault="00D41BC1">
      <w:pPr>
        <w:pStyle w:val="a3"/>
        <w:spacing w:before="2"/>
        <w:rPr>
          <w:rFonts w:hint="eastAsia"/>
          <w:sz w:val="20"/>
        </w:rPr>
      </w:pPr>
      <w:r>
        <w:rPr>
          <w:noProof/>
        </w:rPr>
        <w:drawing>
          <wp:inline distT="0" distB="0" distL="0" distR="0" wp14:anchorId="0A5B6FE7" wp14:editId="70E0B6E6">
            <wp:extent cx="5530850" cy="3340100"/>
            <wp:effectExtent l="0" t="0" r="0" b="0"/>
            <wp:docPr id="84400248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002482" name=""/>
                    <pic:cNvPicPr/>
                  </pic:nvPicPr>
                  <pic:blipFill>
                    <a:blip r:embed="rId21"/>
                    <a:stretch>
                      <a:fillRect/>
                    </a:stretch>
                  </pic:blipFill>
                  <pic:spPr>
                    <a:xfrm>
                      <a:off x="0" y="0"/>
                      <a:ext cx="5530850" cy="3340100"/>
                    </a:xfrm>
                    <a:prstGeom prst="rect">
                      <a:avLst/>
                    </a:prstGeom>
                  </pic:spPr>
                </pic:pic>
              </a:graphicData>
            </a:graphic>
          </wp:inline>
        </w:drawing>
      </w:r>
      <w:r>
        <w:rPr>
          <w:rFonts w:hint="eastAsia"/>
          <w:noProof/>
          <w:sz w:val="20"/>
        </w:rPr>
        <w:t xml:space="preserve"> </w:t>
      </w:r>
    </w:p>
    <w:p w14:paraId="16F2DAAA" w14:textId="77777777" w:rsidR="00492F7C" w:rsidRDefault="00492F7C">
      <w:pPr>
        <w:pStyle w:val="a3"/>
        <w:rPr>
          <w:rFonts w:hint="eastAsia"/>
        </w:rPr>
      </w:pPr>
    </w:p>
    <w:p w14:paraId="0844F59E" w14:textId="77777777" w:rsidR="00492F7C" w:rsidRDefault="00492F7C">
      <w:pPr>
        <w:pStyle w:val="a3"/>
        <w:spacing w:before="3"/>
        <w:rPr>
          <w:rFonts w:hint="eastAsia"/>
          <w:sz w:val="20"/>
        </w:rPr>
      </w:pPr>
    </w:p>
    <w:p w14:paraId="588F585B" w14:textId="77777777" w:rsidR="00492F7C" w:rsidRDefault="00000000">
      <w:pPr>
        <w:pStyle w:val="a3"/>
        <w:spacing w:before="55"/>
        <w:ind w:left="761"/>
        <w:rPr>
          <w:rFonts w:hint="eastAsia"/>
        </w:rPr>
      </w:pPr>
      <w:r>
        <w:t>七、政府性基金预算财政拨款收入支出决算表</w:t>
      </w:r>
    </w:p>
    <w:p w14:paraId="32372958" w14:textId="163D3BE2" w:rsidR="00492F7C" w:rsidRDefault="00D41BC1" w:rsidP="007448D7">
      <w:pPr>
        <w:pStyle w:val="a3"/>
        <w:spacing w:before="7"/>
        <w:rPr>
          <w:rFonts w:hint="eastAsia"/>
          <w:sz w:val="20"/>
        </w:rPr>
      </w:pPr>
      <w:r>
        <w:rPr>
          <w:noProof/>
        </w:rPr>
        <w:drawing>
          <wp:inline distT="0" distB="0" distL="0" distR="0" wp14:anchorId="6E024822" wp14:editId="68963E27">
            <wp:extent cx="5530850" cy="1197610"/>
            <wp:effectExtent l="0" t="0" r="0" b="2540"/>
            <wp:docPr id="4588148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814838" name=""/>
                    <pic:cNvPicPr/>
                  </pic:nvPicPr>
                  <pic:blipFill>
                    <a:blip r:embed="rId22"/>
                    <a:stretch>
                      <a:fillRect/>
                    </a:stretch>
                  </pic:blipFill>
                  <pic:spPr>
                    <a:xfrm>
                      <a:off x="0" y="0"/>
                      <a:ext cx="5530850" cy="1197610"/>
                    </a:xfrm>
                    <a:prstGeom prst="rect">
                      <a:avLst/>
                    </a:prstGeom>
                  </pic:spPr>
                </pic:pic>
              </a:graphicData>
            </a:graphic>
          </wp:inline>
        </w:drawing>
      </w:r>
      <w:r>
        <w:rPr>
          <w:noProof/>
        </w:rPr>
        <w:t xml:space="preserve"> </w:t>
      </w:r>
    </w:p>
    <w:p w14:paraId="0939F1A9" w14:textId="77777777" w:rsidR="00492F7C" w:rsidRDefault="00492F7C">
      <w:pPr>
        <w:pStyle w:val="a3"/>
        <w:spacing w:before="3"/>
        <w:rPr>
          <w:rFonts w:hint="eastAsia"/>
          <w:sz w:val="20"/>
        </w:rPr>
      </w:pPr>
    </w:p>
    <w:p w14:paraId="0335E816" w14:textId="77777777" w:rsidR="007448D7" w:rsidRDefault="007448D7">
      <w:pPr>
        <w:pStyle w:val="a3"/>
        <w:spacing w:before="3"/>
        <w:rPr>
          <w:rFonts w:hint="eastAsia"/>
          <w:sz w:val="20"/>
        </w:rPr>
      </w:pPr>
    </w:p>
    <w:p w14:paraId="3B9CBEA9" w14:textId="77777777" w:rsidR="007448D7" w:rsidRDefault="007448D7">
      <w:pPr>
        <w:pStyle w:val="a3"/>
        <w:spacing w:before="3"/>
        <w:rPr>
          <w:rFonts w:hint="eastAsia"/>
          <w:sz w:val="20"/>
        </w:rPr>
      </w:pPr>
    </w:p>
    <w:p w14:paraId="6CCDE163" w14:textId="77777777" w:rsidR="007448D7" w:rsidRDefault="007448D7">
      <w:pPr>
        <w:pStyle w:val="a3"/>
        <w:spacing w:before="3"/>
        <w:rPr>
          <w:rFonts w:hint="eastAsia"/>
          <w:sz w:val="20"/>
        </w:rPr>
      </w:pPr>
    </w:p>
    <w:p w14:paraId="0EF887F6" w14:textId="77777777" w:rsidR="00492F7C" w:rsidRDefault="00000000">
      <w:pPr>
        <w:pStyle w:val="a3"/>
        <w:spacing w:before="55"/>
        <w:ind w:left="761"/>
        <w:rPr>
          <w:rFonts w:hint="eastAsia"/>
        </w:rPr>
      </w:pPr>
      <w:r>
        <w:t>八、国有资本经营预算财政拨款支出决算表</w:t>
      </w:r>
    </w:p>
    <w:p w14:paraId="6F84983E" w14:textId="7FA23CD4" w:rsidR="00492F7C" w:rsidRDefault="00D41BC1">
      <w:pPr>
        <w:pStyle w:val="a3"/>
        <w:spacing w:before="1"/>
        <w:rPr>
          <w:rFonts w:hint="eastAsia"/>
          <w:sz w:val="26"/>
        </w:rPr>
      </w:pPr>
      <w:r>
        <w:rPr>
          <w:noProof/>
        </w:rPr>
        <w:drawing>
          <wp:inline distT="0" distB="0" distL="0" distR="0" wp14:anchorId="70022812" wp14:editId="1DC82756">
            <wp:extent cx="5530850" cy="1854200"/>
            <wp:effectExtent l="0" t="0" r="0" b="0"/>
            <wp:docPr id="83577300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773001" name=""/>
                    <pic:cNvPicPr/>
                  </pic:nvPicPr>
                  <pic:blipFill>
                    <a:blip r:embed="rId23"/>
                    <a:stretch>
                      <a:fillRect/>
                    </a:stretch>
                  </pic:blipFill>
                  <pic:spPr>
                    <a:xfrm>
                      <a:off x="0" y="0"/>
                      <a:ext cx="5530850" cy="1854200"/>
                    </a:xfrm>
                    <a:prstGeom prst="rect">
                      <a:avLst/>
                    </a:prstGeom>
                  </pic:spPr>
                </pic:pic>
              </a:graphicData>
            </a:graphic>
          </wp:inline>
        </w:drawing>
      </w:r>
      <w:r>
        <w:rPr>
          <w:noProof/>
        </w:rPr>
        <w:t xml:space="preserve"> </w:t>
      </w:r>
    </w:p>
    <w:p w14:paraId="4CD18559" w14:textId="77777777" w:rsidR="00492F7C" w:rsidRDefault="00492F7C">
      <w:pPr>
        <w:pStyle w:val="a3"/>
        <w:rPr>
          <w:rFonts w:hint="eastAsia"/>
          <w:sz w:val="20"/>
        </w:rPr>
      </w:pPr>
    </w:p>
    <w:p w14:paraId="35CEF0DF" w14:textId="77777777" w:rsidR="00492F7C" w:rsidRDefault="00492F7C">
      <w:pPr>
        <w:spacing w:line="364" w:lineRule="auto"/>
        <w:jc w:val="both"/>
        <w:rPr>
          <w:rFonts w:hint="eastAsia"/>
        </w:rPr>
        <w:sectPr w:rsidR="00492F7C">
          <w:pgSz w:w="11910" w:h="16840"/>
          <w:pgMar w:top="1580" w:right="1520" w:bottom="1180" w:left="1680" w:header="0" w:footer="999" w:gutter="0"/>
          <w:cols w:space="720"/>
        </w:sectPr>
      </w:pPr>
    </w:p>
    <w:p w14:paraId="5EFB67A9" w14:textId="77777777" w:rsidR="00492F7C" w:rsidRDefault="00492F7C">
      <w:pPr>
        <w:pStyle w:val="a3"/>
        <w:rPr>
          <w:rFonts w:hint="eastAsia"/>
          <w:sz w:val="20"/>
        </w:rPr>
      </w:pPr>
    </w:p>
    <w:p w14:paraId="6DC4B7A0" w14:textId="77777777" w:rsidR="00492F7C" w:rsidRDefault="00492F7C">
      <w:pPr>
        <w:pStyle w:val="a3"/>
        <w:spacing w:before="3"/>
        <w:rPr>
          <w:rFonts w:hint="eastAsia"/>
          <w:sz w:val="20"/>
        </w:rPr>
      </w:pPr>
    </w:p>
    <w:p w14:paraId="2EC57148" w14:textId="77777777" w:rsidR="00492F7C" w:rsidRDefault="00000000">
      <w:pPr>
        <w:pStyle w:val="a3"/>
        <w:spacing w:before="55"/>
        <w:ind w:left="761"/>
        <w:rPr>
          <w:rFonts w:hint="eastAsia"/>
        </w:rPr>
      </w:pPr>
      <w:r>
        <w:t>九、财政拨款“三公”经费支出决算表</w:t>
      </w:r>
    </w:p>
    <w:p w14:paraId="6797B03E" w14:textId="2082730A" w:rsidR="00492F7C" w:rsidRDefault="00BE11C3">
      <w:pPr>
        <w:pStyle w:val="a3"/>
        <w:spacing w:before="8"/>
        <w:rPr>
          <w:rFonts w:hint="eastAsia"/>
          <w:sz w:val="18"/>
        </w:rPr>
      </w:pPr>
      <w:r>
        <w:rPr>
          <w:noProof/>
        </w:rPr>
        <w:drawing>
          <wp:inline distT="0" distB="0" distL="0" distR="0" wp14:anchorId="79017754" wp14:editId="31979D83">
            <wp:extent cx="5530850" cy="1652905"/>
            <wp:effectExtent l="0" t="0" r="0" b="0"/>
            <wp:docPr id="148105647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056476" name=""/>
                    <pic:cNvPicPr/>
                  </pic:nvPicPr>
                  <pic:blipFill>
                    <a:blip r:embed="rId24"/>
                    <a:stretch>
                      <a:fillRect/>
                    </a:stretch>
                  </pic:blipFill>
                  <pic:spPr>
                    <a:xfrm>
                      <a:off x="0" y="0"/>
                      <a:ext cx="5530850" cy="1652905"/>
                    </a:xfrm>
                    <a:prstGeom prst="rect">
                      <a:avLst/>
                    </a:prstGeom>
                  </pic:spPr>
                </pic:pic>
              </a:graphicData>
            </a:graphic>
          </wp:inline>
        </w:drawing>
      </w:r>
    </w:p>
    <w:p w14:paraId="4151399A" w14:textId="77777777" w:rsidR="00492F7C" w:rsidRDefault="00492F7C">
      <w:pPr>
        <w:pStyle w:val="a3"/>
        <w:rPr>
          <w:rFonts w:hint="eastAsia"/>
        </w:rPr>
      </w:pPr>
    </w:p>
    <w:p w14:paraId="641BA52E" w14:textId="77777777" w:rsidR="00492F7C" w:rsidRDefault="00492F7C">
      <w:pPr>
        <w:pStyle w:val="a3"/>
        <w:rPr>
          <w:rFonts w:hint="eastAsia"/>
          <w:sz w:val="27"/>
        </w:rPr>
      </w:pPr>
    </w:p>
    <w:p w14:paraId="0079FE32" w14:textId="77777777" w:rsidR="00492F7C" w:rsidRDefault="00492F7C">
      <w:pPr>
        <w:spacing w:line="364" w:lineRule="auto"/>
        <w:jc w:val="both"/>
        <w:rPr>
          <w:rFonts w:hint="eastAsia"/>
        </w:rPr>
        <w:sectPr w:rsidR="00492F7C">
          <w:pgSz w:w="11910" w:h="16840"/>
          <w:pgMar w:top="1580" w:right="1520" w:bottom="1180" w:left="1680" w:header="0" w:footer="999" w:gutter="0"/>
          <w:cols w:space="720"/>
        </w:sectPr>
      </w:pPr>
    </w:p>
    <w:p w14:paraId="63197803" w14:textId="77777777" w:rsidR="00492F7C" w:rsidRDefault="00492F7C">
      <w:pPr>
        <w:pStyle w:val="a3"/>
        <w:rPr>
          <w:rFonts w:hint="eastAsia"/>
          <w:sz w:val="20"/>
        </w:rPr>
      </w:pPr>
    </w:p>
    <w:p w14:paraId="631DFF9A" w14:textId="77777777" w:rsidR="00492F7C" w:rsidRDefault="00492F7C">
      <w:pPr>
        <w:pStyle w:val="a3"/>
        <w:spacing w:before="3"/>
        <w:rPr>
          <w:rFonts w:hint="eastAsia"/>
          <w:sz w:val="20"/>
        </w:rPr>
      </w:pPr>
    </w:p>
    <w:p w14:paraId="10E3AD8F" w14:textId="77777777" w:rsidR="00492F7C" w:rsidRDefault="00000000">
      <w:pPr>
        <w:pStyle w:val="a3"/>
        <w:spacing w:before="55"/>
        <w:ind w:left="120"/>
        <w:rPr>
          <w:rFonts w:hint="eastAsia"/>
        </w:rPr>
      </w:pPr>
      <w:r>
        <w:t>十、部门预算项目支出绩效自评表</w:t>
      </w:r>
    </w:p>
    <w:p w14:paraId="09860F09" w14:textId="77777777" w:rsidR="00492F7C" w:rsidRDefault="00492F7C">
      <w:pPr>
        <w:pStyle w:val="a3"/>
        <w:rPr>
          <w:rFonts w:hint="eastAsia"/>
          <w:sz w:val="20"/>
        </w:rPr>
      </w:pPr>
    </w:p>
    <w:p w14:paraId="76FB75B4" w14:textId="77777777" w:rsidR="00492F7C" w:rsidRDefault="00492F7C">
      <w:pPr>
        <w:pStyle w:val="a3"/>
        <w:rPr>
          <w:rFonts w:hint="eastAsia"/>
          <w:sz w:val="20"/>
        </w:rPr>
      </w:pPr>
    </w:p>
    <w:p w14:paraId="27DF6564" w14:textId="2ADA642A" w:rsidR="00492F7C" w:rsidRDefault="00BE11C3">
      <w:pPr>
        <w:pStyle w:val="a3"/>
        <w:spacing w:before="5"/>
        <w:rPr>
          <w:rFonts w:hint="eastAsia"/>
          <w:sz w:val="19"/>
        </w:rPr>
      </w:pPr>
      <w:r>
        <w:rPr>
          <w:noProof/>
        </w:rPr>
        <w:drawing>
          <wp:inline distT="0" distB="0" distL="0" distR="0" wp14:anchorId="1F92B13E" wp14:editId="7B70A0EB">
            <wp:extent cx="5530850" cy="4198620"/>
            <wp:effectExtent l="0" t="0" r="0" b="0"/>
            <wp:docPr id="118264063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640639" name=""/>
                    <pic:cNvPicPr/>
                  </pic:nvPicPr>
                  <pic:blipFill>
                    <a:blip r:embed="rId25"/>
                    <a:stretch>
                      <a:fillRect/>
                    </a:stretch>
                  </pic:blipFill>
                  <pic:spPr>
                    <a:xfrm>
                      <a:off x="0" y="0"/>
                      <a:ext cx="5530850" cy="4198620"/>
                    </a:xfrm>
                    <a:prstGeom prst="rect">
                      <a:avLst/>
                    </a:prstGeom>
                  </pic:spPr>
                </pic:pic>
              </a:graphicData>
            </a:graphic>
          </wp:inline>
        </w:drawing>
      </w:r>
    </w:p>
    <w:p w14:paraId="40416F7D" w14:textId="77777777" w:rsidR="00492F7C" w:rsidRDefault="00492F7C">
      <w:pPr>
        <w:rPr>
          <w:rFonts w:hint="eastAsia"/>
          <w:sz w:val="19"/>
        </w:rPr>
        <w:sectPr w:rsidR="00492F7C">
          <w:pgSz w:w="11910" w:h="16840"/>
          <w:pgMar w:top="1580" w:right="1520" w:bottom="1180" w:left="1680" w:header="0" w:footer="999" w:gutter="0"/>
          <w:cols w:space="720"/>
        </w:sectPr>
      </w:pPr>
    </w:p>
    <w:p w14:paraId="295EF729" w14:textId="77777777" w:rsidR="00492F7C" w:rsidRDefault="00492F7C">
      <w:pPr>
        <w:pStyle w:val="a3"/>
        <w:spacing w:before="6"/>
        <w:rPr>
          <w:rFonts w:hint="eastAsia"/>
          <w:sz w:val="4"/>
        </w:rPr>
      </w:pPr>
    </w:p>
    <w:p w14:paraId="3B3CB730" w14:textId="77777777" w:rsidR="00492F7C" w:rsidRDefault="00000000">
      <w:pPr>
        <w:pStyle w:val="a3"/>
        <w:ind w:left="588"/>
        <w:rPr>
          <w:rFonts w:hint="eastAsia"/>
          <w:sz w:val="20"/>
        </w:rPr>
      </w:pPr>
      <w:r>
        <w:rPr>
          <w:rFonts w:hint="eastAsia"/>
          <w:sz w:val="20"/>
        </w:rPr>
      </w:r>
      <w:r>
        <w:rPr>
          <w:sz w:val="20"/>
        </w:rPr>
        <w:pict w14:anchorId="681D99A0">
          <v:group id="_x0000_s2054" style="width:390.6pt;height:25.1pt;mso-position-horizontal-relative:char;mso-position-vertical-relative:line" coordsize="7812,502">
            <v:shape id="_x0000_s2060" type="#_x0000_t75" style="position:absolute;width:1757;height:502">
              <v:imagedata r:id="rId26" o:title=""/>
            </v:shape>
            <v:shape id="_x0000_s2059" type="#_x0000_t75" style="position:absolute;left:1317;width:879;height:502">
              <v:imagedata r:id="rId27" o:title=""/>
            </v:shape>
            <v:shape id="_x0000_s2058" type="#_x0000_t75" style="position:absolute;left:1978;width:884;height:502">
              <v:imagedata r:id="rId28" o:title=""/>
            </v:shape>
            <v:shape id="_x0000_s2057" type="#_x0000_t75" style="position:absolute;left:2640;width:663;height:502">
              <v:imagedata r:id="rId29" o:title=""/>
            </v:shape>
            <v:shape id="_x0000_s2056" type="#_x0000_t75" style="position:absolute;left:2971;width:879;height:502">
              <v:imagedata r:id="rId8" o:title=""/>
            </v:shape>
            <v:shape id="_x0000_s2055" type="#_x0000_t75" style="position:absolute;left:3411;width:4401;height:502">
              <v:imagedata r:id="rId30" o:title=""/>
            </v:shape>
            <w10:anchorlock/>
          </v:group>
        </w:pict>
      </w:r>
    </w:p>
    <w:p w14:paraId="234C775E" w14:textId="77777777" w:rsidR="00492F7C" w:rsidRDefault="00492F7C">
      <w:pPr>
        <w:pStyle w:val="a3"/>
        <w:rPr>
          <w:rFonts w:hint="eastAsia"/>
          <w:sz w:val="20"/>
        </w:rPr>
      </w:pPr>
    </w:p>
    <w:p w14:paraId="478C1D33" w14:textId="77777777" w:rsidR="00492F7C" w:rsidRDefault="00492F7C">
      <w:pPr>
        <w:pStyle w:val="a3"/>
        <w:rPr>
          <w:rFonts w:hint="eastAsia"/>
          <w:sz w:val="20"/>
        </w:rPr>
      </w:pPr>
    </w:p>
    <w:p w14:paraId="65491560" w14:textId="77777777" w:rsidR="00492F7C" w:rsidRDefault="00492F7C">
      <w:pPr>
        <w:pStyle w:val="a3"/>
        <w:spacing w:before="11"/>
        <w:rPr>
          <w:rFonts w:hint="eastAsia"/>
          <w:sz w:val="28"/>
        </w:rPr>
      </w:pPr>
    </w:p>
    <w:p w14:paraId="3FC5FAA3" w14:textId="77777777" w:rsidR="00492F7C" w:rsidRPr="00317346" w:rsidRDefault="00000000">
      <w:pPr>
        <w:pStyle w:val="a3"/>
        <w:spacing w:before="55"/>
        <w:ind w:left="761"/>
        <w:rPr>
          <w:rFonts w:ascii="黑体" w:eastAsia="黑体" w:hAnsi="黑体" w:hint="eastAsia"/>
        </w:rPr>
      </w:pPr>
      <w:r w:rsidRPr="00317346">
        <w:rPr>
          <w:rFonts w:ascii="黑体" w:eastAsia="黑体" w:hAnsi="黑体"/>
        </w:rPr>
        <w:t>一、收入支出决算总体情况说明</w:t>
      </w:r>
    </w:p>
    <w:p w14:paraId="292D153C" w14:textId="709D9E45" w:rsidR="00492F7C" w:rsidRDefault="00000000">
      <w:pPr>
        <w:pStyle w:val="a3"/>
        <w:spacing w:before="214" w:line="364" w:lineRule="auto"/>
        <w:ind w:left="120" w:right="276" w:firstLine="640"/>
        <w:jc w:val="both"/>
        <w:rPr>
          <w:rFonts w:hint="eastAsia"/>
        </w:rPr>
      </w:pPr>
      <w:r>
        <w:t>2023</w:t>
      </w:r>
      <w:r>
        <w:rPr>
          <w:spacing w:val="-2"/>
        </w:rPr>
        <w:t xml:space="preserve"> 年度</w:t>
      </w:r>
      <w:r w:rsidR="00317346">
        <w:rPr>
          <w:rFonts w:hint="eastAsia"/>
          <w:spacing w:val="-2"/>
        </w:rPr>
        <w:t>预算</w:t>
      </w:r>
      <w:r>
        <w:rPr>
          <w:spacing w:val="-2"/>
        </w:rPr>
        <w:t>收、支总计均为</w:t>
      </w:r>
      <w:r w:rsidR="007E7240">
        <w:rPr>
          <w:rFonts w:hint="eastAsia"/>
          <w:spacing w:val="-2"/>
        </w:rPr>
        <w:t>998.17</w:t>
      </w:r>
      <w:r>
        <w:rPr>
          <w:spacing w:val="-2"/>
        </w:rPr>
        <w:t>万元</w:t>
      </w:r>
      <w:r w:rsidR="00317346">
        <w:rPr>
          <w:rFonts w:hint="eastAsia"/>
          <w:spacing w:val="-2"/>
        </w:rPr>
        <w:t>。实际收、支总计均为</w:t>
      </w:r>
      <w:r w:rsidR="007E7240">
        <w:rPr>
          <w:rFonts w:hint="eastAsia"/>
          <w:spacing w:val="-2"/>
        </w:rPr>
        <w:t>998.17</w:t>
      </w:r>
      <w:r w:rsidR="00317346">
        <w:rPr>
          <w:rFonts w:hint="eastAsia"/>
          <w:spacing w:val="-2"/>
        </w:rPr>
        <w:t>万元，</w:t>
      </w:r>
      <w:r>
        <w:rPr>
          <w:spacing w:val="-2"/>
        </w:rPr>
        <w:t xml:space="preserve">与 </w:t>
      </w:r>
      <w:r>
        <w:t>2022</w:t>
      </w:r>
      <w:r>
        <w:rPr>
          <w:spacing w:val="-10"/>
        </w:rPr>
        <w:t xml:space="preserve"> 年度相比，</w:t>
      </w:r>
      <w:r w:rsidR="00317346">
        <w:rPr>
          <w:rFonts w:hint="eastAsia"/>
          <w:spacing w:val="-10"/>
        </w:rPr>
        <w:t>实际</w:t>
      </w:r>
      <w:r>
        <w:rPr>
          <w:spacing w:val="-4"/>
        </w:rPr>
        <w:t>收、支总计各增加</w:t>
      </w:r>
      <w:r w:rsidR="007E7240">
        <w:rPr>
          <w:rFonts w:hint="eastAsia"/>
          <w:spacing w:val="21"/>
        </w:rPr>
        <w:t>270.87</w:t>
      </w:r>
      <w:r>
        <w:rPr>
          <w:spacing w:val="21"/>
        </w:rPr>
        <w:t>万元，增长</w:t>
      </w:r>
      <w:r w:rsidR="007E7240">
        <w:rPr>
          <w:rFonts w:hint="eastAsia"/>
        </w:rPr>
        <w:t>27.14</w:t>
      </w:r>
      <w:r>
        <w:rPr>
          <w:spacing w:val="-2"/>
        </w:rPr>
        <w:t>%。主</w:t>
      </w:r>
      <w:r>
        <w:t>要原因：</w:t>
      </w:r>
      <w:r w:rsidR="007E7240">
        <w:rPr>
          <w:rFonts w:hint="eastAsia"/>
        </w:rPr>
        <w:t>消费券发放增加，基本支出增加</w:t>
      </w:r>
      <w:r w:rsidR="00317346">
        <w:rPr>
          <w:rFonts w:hint="eastAsia"/>
        </w:rPr>
        <w:t>。</w:t>
      </w:r>
    </w:p>
    <w:p w14:paraId="05F7AE89" w14:textId="77777777" w:rsidR="00492F7C" w:rsidRPr="00317346" w:rsidRDefault="00000000">
      <w:pPr>
        <w:pStyle w:val="a3"/>
        <w:spacing w:before="1"/>
        <w:ind w:left="761"/>
        <w:rPr>
          <w:rFonts w:ascii="黑体" w:eastAsia="黑体" w:hAnsi="黑体" w:hint="eastAsia"/>
        </w:rPr>
      </w:pPr>
      <w:r w:rsidRPr="00317346">
        <w:rPr>
          <w:rFonts w:ascii="黑体" w:eastAsia="黑体" w:hAnsi="黑体"/>
        </w:rPr>
        <w:t>二、收入决算情况说明</w:t>
      </w:r>
    </w:p>
    <w:p w14:paraId="09EF7D63" w14:textId="03EA0B9A" w:rsidR="00492F7C" w:rsidRDefault="00000000">
      <w:pPr>
        <w:pStyle w:val="a3"/>
        <w:tabs>
          <w:tab w:val="left" w:pos="1721"/>
          <w:tab w:val="left" w:pos="3000"/>
          <w:tab w:val="left" w:pos="3641"/>
          <w:tab w:val="left" w:pos="6190"/>
          <w:tab w:val="left" w:pos="7153"/>
        </w:tabs>
        <w:spacing w:before="214" w:line="364" w:lineRule="auto"/>
        <w:ind w:left="120" w:right="115" w:firstLine="640"/>
        <w:rPr>
          <w:rFonts w:hint="eastAsia"/>
        </w:rPr>
      </w:pPr>
      <w:r>
        <w:t>本年</w:t>
      </w:r>
      <w:r w:rsidR="00317346">
        <w:rPr>
          <w:rFonts w:hint="eastAsia"/>
        </w:rPr>
        <w:t>预算</w:t>
      </w:r>
      <w:r>
        <w:t>收入合计</w:t>
      </w:r>
      <w:r w:rsidR="007E7240">
        <w:rPr>
          <w:rFonts w:hint="eastAsia"/>
        </w:rPr>
        <w:t>998.17</w:t>
      </w:r>
      <w:r>
        <w:t>万元</w:t>
      </w:r>
      <w:r w:rsidR="00317346">
        <w:rPr>
          <w:rFonts w:hint="eastAsia"/>
          <w:spacing w:val="-5"/>
        </w:rPr>
        <w:t>。实际收入</w:t>
      </w:r>
      <w:r w:rsidR="007E7240">
        <w:rPr>
          <w:rFonts w:hint="eastAsia"/>
          <w:spacing w:val="-5"/>
        </w:rPr>
        <w:t>998.17</w:t>
      </w:r>
      <w:r w:rsidR="004B33D0">
        <w:rPr>
          <w:rFonts w:hint="eastAsia"/>
          <w:spacing w:val="-5"/>
        </w:rPr>
        <w:t>万元，</w:t>
      </w:r>
      <w:r w:rsidR="00F912FB">
        <w:rPr>
          <w:rFonts w:hint="eastAsia"/>
          <w:spacing w:val="-5"/>
        </w:rPr>
        <w:t>其中</w:t>
      </w:r>
      <w:r>
        <w:t>财政拨款</w:t>
      </w:r>
      <w:r w:rsidR="007E7240">
        <w:rPr>
          <w:rFonts w:hint="eastAsia"/>
        </w:rPr>
        <w:t>997.74</w:t>
      </w:r>
      <w:r w:rsidR="00F912FB">
        <w:rPr>
          <w:rFonts w:hint="eastAsia"/>
        </w:rPr>
        <w:t>万元，占收入的99.9</w:t>
      </w:r>
      <w:r w:rsidR="007E7240">
        <w:rPr>
          <w:rFonts w:hint="eastAsia"/>
        </w:rPr>
        <w:t>9</w:t>
      </w:r>
      <w:r w:rsidR="00F912FB">
        <w:rPr>
          <w:rFonts w:hint="eastAsia"/>
        </w:rPr>
        <w:t>%；</w:t>
      </w:r>
      <w:r w:rsidR="007E7240" w:rsidRPr="007E7240">
        <w:rPr>
          <w:rFonts w:hint="eastAsia"/>
        </w:rPr>
        <w:t xml:space="preserve">上级补助收入 </w:t>
      </w:r>
      <w:r w:rsidR="007E7240" w:rsidRPr="007E7240">
        <w:t>0</w:t>
      </w:r>
      <w:r w:rsidR="007E7240" w:rsidRPr="007E7240">
        <w:rPr>
          <w:rFonts w:hint="eastAsia"/>
        </w:rPr>
        <w:t xml:space="preserve">万元，占 </w:t>
      </w:r>
      <w:r w:rsidR="007E7240" w:rsidRPr="007E7240">
        <w:t>0</w:t>
      </w:r>
      <w:r w:rsidR="007E7240" w:rsidRPr="007E7240">
        <w:rPr>
          <w:rFonts w:hint="eastAsia"/>
        </w:rPr>
        <w:t xml:space="preserve">%；事业收入 </w:t>
      </w:r>
      <w:r w:rsidR="007E7240" w:rsidRPr="007E7240">
        <w:t>0</w:t>
      </w:r>
      <w:r w:rsidR="007E7240" w:rsidRPr="007E7240">
        <w:rPr>
          <w:rFonts w:hint="eastAsia"/>
        </w:rPr>
        <w:t xml:space="preserve"> 万元，占  %；经营收入 </w:t>
      </w:r>
      <w:r w:rsidR="007E7240" w:rsidRPr="007E7240">
        <w:t>0</w:t>
      </w:r>
      <w:r w:rsidR="007E7240" w:rsidRPr="007E7240">
        <w:rPr>
          <w:rFonts w:hint="eastAsia"/>
        </w:rPr>
        <w:t xml:space="preserve"> 万元，占 </w:t>
      </w:r>
      <w:r w:rsidR="007E7240" w:rsidRPr="007E7240">
        <w:t>0</w:t>
      </w:r>
      <w:r w:rsidR="007E7240" w:rsidRPr="007E7240">
        <w:rPr>
          <w:rFonts w:hint="eastAsia"/>
        </w:rPr>
        <w:t xml:space="preserve">%；附属单位上缴收入0  万元，占0 %；其他收入 </w:t>
      </w:r>
      <w:r w:rsidR="007E7240" w:rsidRPr="007E7240">
        <w:t>0.</w:t>
      </w:r>
      <w:r w:rsidR="007E7240">
        <w:rPr>
          <w:rFonts w:hint="eastAsia"/>
        </w:rPr>
        <w:t>43</w:t>
      </w:r>
      <w:r w:rsidR="007E7240" w:rsidRPr="007E7240">
        <w:rPr>
          <w:rFonts w:hint="eastAsia"/>
        </w:rPr>
        <w:t xml:space="preserve"> 万元，占 </w:t>
      </w:r>
      <w:r w:rsidR="007E7240" w:rsidRPr="007E7240">
        <w:t>0</w:t>
      </w:r>
      <w:r w:rsidR="007E7240">
        <w:rPr>
          <w:rFonts w:hint="eastAsia"/>
        </w:rPr>
        <w:t>.01</w:t>
      </w:r>
      <w:r w:rsidR="007E7240" w:rsidRPr="007E7240">
        <w:rPr>
          <w:rFonts w:hint="eastAsia"/>
        </w:rPr>
        <w:t xml:space="preserve"> </w:t>
      </w:r>
      <w:r w:rsidR="007E7240">
        <w:rPr>
          <w:rFonts w:hint="eastAsia"/>
        </w:rPr>
        <w:t>%</w:t>
      </w:r>
      <w:r>
        <w:t>。</w:t>
      </w:r>
    </w:p>
    <w:p w14:paraId="798B6AAD" w14:textId="77777777" w:rsidR="00492F7C" w:rsidRPr="0020709B" w:rsidRDefault="00000000">
      <w:pPr>
        <w:pStyle w:val="a3"/>
        <w:spacing w:before="26"/>
        <w:ind w:left="761"/>
        <w:rPr>
          <w:rFonts w:ascii="黑体" w:eastAsia="黑体" w:hAnsi="黑体" w:hint="eastAsia"/>
        </w:rPr>
      </w:pPr>
      <w:r w:rsidRPr="0020709B">
        <w:rPr>
          <w:rFonts w:ascii="黑体" w:eastAsia="黑体" w:hAnsi="黑体"/>
        </w:rPr>
        <w:t>三、支出决算情况说明</w:t>
      </w:r>
    </w:p>
    <w:p w14:paraId="7488660E" w14:textId="7BA2FFDC" w:rsidR="00492F7C" w:rsidRDefault="00000000">
      <w:pPr>
        <w:pStyle w:val="a3"/>
        <w:tabs>
          <w:tab w:val="left" w:pos="3000"/>
          <w:tab w:val="left" w:pos="3917"/>
          <w:tab w:val="left" w:pos="6514"/>
        </w:tabs>
        <w:spacing w:before="214" w:line="364" w:lineRule="auto"/>
        <w:ind w:left="120" w:right="115" w:firstLine="640"/>
        <w:rPr>
          <w:rFonts w:hint="eastAsia"/>
        </w:rPr>
      </w:pPr>
      <w:r>
        <w:t>本年支出合计</w:t>
      </w:r>
      <w:r w:rsidR="007E7240">
        <w:rPr>
          <w:rFonts w:hint="eastAsia"/>
        </w:rPr>
        <w:t>998.17</w:t>
      </w:r>
      <w:r>
        <w:t>万元</w:t>
      </w:r>
      <w:r>
        <w:rPr>
          <w:spacing w:val="-5"/>
        </w:rPr>
        <w:t>，</w:t>
      </w:r>
      <w:r>
        <w:t>其中</w:t>
      </w:r>
      <w:r>
        <w:rPr>
          <w:spacing w:val="-3"/>
        </w:rPr>
        <w:t>：</w:t>
      </w:r>
      <w:r>
        <w:t>基本支出</w:t>
      </w:r>
      <w:r w:rsidR="007E7240">
        <w:rPr>
          <w:rFonts w:hint="eastAsia"/>
        </w:rPr>
        <w:t>394.85</w:t>
      </w:r>
      <w:r>
        <w:t>万元</w:t>
      </w:r>
      <w:r>
        <w:rPr>
          <w:spacing w:val="-5"/>
        </w:rPr>
        <w:t>，</w:t>
      </w:r>
      <w:r>
        <w:t>比上年增</w:t>
      </w:r>
      <w:r>
        <w:rPr>
          <w:spacing w:val="-3"/>
        </w:rPr>
        <w:t>加</w:t>
      </w:r>
      <w:r w:rsidR="00F912FB">
        <w:rPr>
          <w:rFonts w:hint="eastAsia"/>
        </w:rPr>
        <w:t>12</w:t>
      </w:r>
      <w:r w:rsidR="00A063BA">
        <w:rPr>
          <w:rFonts w:hint="eastAsia"/>
        </w:rPr>
        <w:t>5.46</w:t>
      </w:r>
      <w:r>
        <w:t>万元</w:t>
      </w:r>
      <w:r>
        <w:rPr>
          <w:spacing w:val="-3"/>
        </w:rPr>
        <w:t>，</w:t>
      </w:r>
      <w:r>
        <w:t>增</w:t>
      </w:r>
      <w:r>
        <w:rPr>
          <w:spacing w:val="-3"/>
        </w:rPr>
        <w:t>长</w:t>
      </w:r>
      <w:r w:rsidR="00A063BA">
        <w:rPr>
          <w:rFonts w:hint="eastAsia"/>
        </w:rPr>
        <w:t>31.77</w:t>
      </w:r>
      <w:r>
        <w:rPr>
          <w:spacing w:val="-4"/>
        </w:rPr>
        <w:t xml:space="preserve"> </w:t>
      </w:r>
      <w:r>
        <w:t>%，</w:t>
      </w:r>
      <w:r w:rsidRPr="007E7240">
        <w:t>主要是</w:t>
      </w:r>
      <w:r w:rsidR="00A063BA">
        <w:rPr>
          <w:rFonts w:hint="eastAsia"/>
        </w:rPr>
        <w:t>基本支出增加</w:t>
      </w:r>
      <w:r w:rsidRPr="007E7240">
        <w:t>；项目支出</w:t>
      </w:r>
      <w:r w:rsidR="00A063BA">
        <w:rPr>
          <w:rFonts w:hint="eastAsia"/>
          <w:spacing w:val="12"/>
        </w:rPr>
        <w:t>603.32</w:t>
      </w:r>
      <w:r w:rsidRPr="007E7240">
        <w:rPr>
          <w:spacing w:val="5"/>
        </w:rPr>
        <w:t>万元</w:t>
      </w:r>
      <w:r w:rsidRPr="007E7240">
        <w:rPr>
          <w:spacing w:val="2"/>
        </w:rPr>
        <w:t>，</w:t>
      </w:r>
      <w:r w:rsidRPr="007E7240">
        <w:rPr>
          <w:spacing w:val="5"/>
        </w:rPr>
        <w:t>比上</w:t>
      </w:r>
      <w:r w:rsidRPr="007E7240">
        <w:rPr>
          <w:spacing w:val="2"/>
        </w:rPr>
        <w:t>年</w:t>
      </w:r>
      <w:r w:rsidRPr="007E7240">
        <w:rPr>
          <w:spacing w:val="5"/>
        </w:rPr>
        <w:t>增加</w:t>
      </w:r>
      <w:r w:rsidR="00A063BA">
        <w:rPr>
          <w:rFonts w:hint="eastAsia"/>
          <w:spacing w:val="6"/>
        </w:rPr>
        <w:t>145.41</w:t>
      </w:r>
      <w:r w:rsidRPr="007E7240">
        <w:rPr>
          <w:spacing w:val="2"/>
        </w:rPr>
        <w:t>万</w:t>
      </w:r>
      <w:r w:rsidRPr="007E7240">
        <w:rPr>
          <w:spacing w:val="5"/>
        </w:rPr>
        <w:t>元，增</w:t>
      </w:r>
      <w:r w:rsidRPr="007E7240">
        <w:rPr>
          <w:spacing w:val="2"/>
        </w:rPr>
        <w:t>长</w:t>
      </w:r>
      <w:r w:rsidR="00A063BA">
        <w:rPr>
          <w:rFonts w:hint="eastAsia"/>
          <w:spacing w:val="5"/>
        </w:rPr>
        <w:t>24.10</w:t>
      </w:r>
      <w:r w:rsidRPr="007E7240">
        <w:rPr>
          <w:spacing w:val="5"/>
        </w:rPr>
        <w:t>%，</w:t>
      </w:r>
      <w:r w:rsidRPr="007E7240">
        <w:t>主要是</w:t>
      </w:r>
      <w:r w:rsidR="00A063BA">
        <w:rPr>
          <w:rFonts w:hint="eastAsia"/>
          <w:spacing w:val="-15"/>
        </w:rPr>
        <w:t>消费券发放增加</w:t>
      </w:r>
      <w:r w:rsidRPr="007E7240">
        <w:rPr>
          <w:spacing w:val="-15"/>
        </w:rPr>
        <w:t>；</w:t>
      </w:r>
      <w:r w:rsidRPr="007E7240">
        <w:t>上缴上级支出</w:t>
      </w:r>
      <w:r w:rsidR="00F912FB" w:rsidRPr="007E7240">
        <w:rPr>
          <w:rFonts w:hint="eastAsia"/>
        </w:rPr>
        <w:t>0</w:t>
      </w:r>
      <w:r w:rsidRPr="007E7240">
        <w:t>万元</w:t>
      </w:r>
      <w:r w:rsidRPr="007E7240">
        <w:rPr>
          <w:spacing w:val="5"/>
        </w:rPr>
        <w:t>；经营支</w:t>
      </w:r>
      <w:r w:rsidRPr="007E7240">
        <w:t>出</w:t>
      </w:r>
      <w:r w:rsidR="00F912FB" w:rsidRPr="007E7240">
        <w:rPr>
          <w:rFonts w:hint="eastAsia"/>
          <w:spacing w:val="10"/>
        </w:rPr>
        <w:t>0</w:t>
      </w:r>
      <w:r w:rsidRPr="007E7240">
        <w:rPr>
          <w:spacing w:val="5"/>
        </w:rPr>
        <w:t>万元</w:t>
      </w:r>
      <w:r w:rsidRPr="007E7240">
        <w:t>；对附属单位补助支出</w:t>
      </w:r>
      <w:r w:rsidR="00F912FB" w:rsidRPr="007E7240">
        <w:rPr>
          <w:rFonts w:hint="eastAsia"/>
          <w:spacing w:val="-6"/>
        </w:rPr>
        <w:t>0</w:t>
      </w:r>
      <w:r w:rsidRPr="007E7240">
        <w:t>万元。</w:t>
      </w:r>
      <w:r w:rsidR="00F912FB" w:rsidRPr="007E7240">
        <w:rPr>
          <w:rFonts w:hint="eastAsia"/>
        </w:rPr>
        <w:t>基本支出中，人员经费</w:t>
      </w:r>
      <w:r w:rsidR="0020709B" w:rsidRPr="007E7240">
        <w:rPr>
          <w:rFonts w:hint="eastAsia"/>
        </w:rPr>
        <w:t xml:space="preserve"> </w:t>
      </w:r>
      <w:r w:rsidR="00A063BA">
        <w:rPr>
          <w:rFonts w:hint="eastAsia"/>
        </w:rPr>
        <w:t>355.99</w:t>
      </w:r>
      <w:r w:rsidR="0020709B" w:rsidRPr="007E7240">
        <w:rPr>
          <w:rFonts w:hint="eastAsia"/>
        </w:rPr>
        <w:t xml:space="preserve">  万元，占 </w:t>
      </w:r>
      <w:r w:rsidR="00A063BA">
        <w:rPr>
          <w:rFonts w:hint="eastAsia"/>
        </w:rPr>
        <w:t>90.16</w:t>
      </w:r>
      <w:r w:rsidR="0020709B" w:rsidRPr="007E7240">
        <w:rPr>
          <w:rFonts w:hint="eastAsia"/>
        </w:rPr>
        <w:t xml:space="preserve">  %；公用经费 </w:t>
      </w:r>
      <w:r w:rsidR="00A063BA">
        <w:rPr>
          <w:rFonts w:hint="eastAsia"/>
        </w:rPr>
        <w:t>38.44</w:t>
      </w:r>
      <w:r w:rsidR="0020709B" w:rsidRPr="007E7240">
        <w:rPr>
          <w:rFonts w:hint="eastAsia"/>
        </w:rPr>
        <w:t xml:space="preserve"> 万元，占 </w:t>
      </w:r>
      <w:r w:rsidR="00A063BA">
        <w:rPr>
          <w:rFonts w:hint="eastAsia"/>
        </w:rPr>
        <w:t>0.1</w:t>
      </w:r>
      <w:r w:rsidR="0020709B" w:rsidRPr="007E7240">
        <w:rPr>
          <w:rFonts w:hint="eastAsia"/>
        </w:rPr>
        <w:t xml:space="preserve"> %。</w:t>
      </w:r>
    </w:p>
    <w:p w14:paraId="39D44049" w14:textId="77777777" w:rsidR="00492F7C" w:rsidRPr="0020709B" w:rsidRDefault="00000000">
      <w:pPr>
        <w:pStyle w:val="a3"/>
        <w:spacing w:before="215"/>
        <w:ind w:left="761"/>
        <w:rPr>
          <w:rFonts w:ascii="黑体" w:eastAsia="黑体" w:hAnsi="黑体" w:hint="eastAsia"/>
        </w:rPr>
      </w:pPr>
      <w:r w:rsidRPr="0020709B">
        <w:rPr>
          <w:rFonts w:ascii="黑体" w:eastAsia="黑体" w:hAnsi="黑体"/>
        </w:rPr>
        <w:t>四、财政拨款收入支出决算总体情况说明</w:t>
      </w:r>
    </w:p>
    <w:p w14:paraId="588D2163" w14:textId="05D5E6F2" w:rsidR="009F01DB" w:rsidRDefault="00000000" w:rsidP="009F01DB">
      <w:pPr>
        <w:pStyle w:val="a3"/>
        <w:spacing w:before="214" w:line="364" w:lineRule="auto"/>
        <w:ind w:left="120" w:right="278" w:firstLine="640"/>
        <w:jc w:val="both"/>
        <w:rPr>
          <w:rFonts w:hint="eastAsia"/>
          <w:spacing w:val="-1"/>
        </w:rPr>
      </w:pPr>
      <w:r>
        <w:lastRenderedPageBreak/>
        <w:t>2023</w:t>
      </w:r>
      <w:r>
        <w:rPr>
          <w:spacing w:val="-3"/>
        </w:rPr>
        <w:t xml:space="preserve"> 年度财政拨款收、支总计均为</w:t>
      </w:r>
      <w:r w:rsidR="00A063BA">
        <w:rPr>
          <w:rFonts w:hint="eastAsia"/>
          <w:spacing w:val="-3"/>
        </w:rPr>
        <w:t>997.94</w:t>
      </w:r>
      <w:r>
        <w:rPr>
          <w:spacing w:val="-3"/>
        </w:rPr>
        <w:t xml:space="preserve">万元，与 </w:t>
      </w:r>
      <w:r>
        <w:t>2022</w:t>
      </w:r>
      <w:r>
        <w:rPr>
          <w:spacing w:val="-30"/>
        </w:rPr>
        <w:t xml:space="preserve"> 年</w:t>
      </w:r>
      <w:r>
        <w:rPr>
          <w:spacing w:val="-18"/>
        </w:rPr>
        <w:t>相比，财政拨款收、支总计各增加</w:t>
      </w:r>
      <w:r w:rsidR="00A063BA">
        <w:rPr>
          <w:rFonts w:hint="eastAsia"/>
        </w:rPr>
        <w:t>271.18</w:t>
      </w:r>
      <w:r>
        <w:rPr>
          <w:spacing w:val="-4"/>
        </w:rPr>
        <w:t>万元，增长</w:t>
      </w:r>
      <w:r w:rsidR="00A063BA">
        <w:rPr>
          <w:rFonts w:hint="eastAsia"/>
        </w:rPr>
        <w:t>27.17</w:t>
      </w:r>
      <w:r>
        <w:rPr>
          <w:spacing w:val="-1"/>
        </w:rPr>
        <w:t>%。</w:t>
      </w:r>
      <w:r w:rsidRPr="00A063BA">
        <w:rPr>
          <w:spacing w:val="-1"/>
        </w:rPr>
        <w:t>主要原因:</w:t>
      </w:r>
      <w:r w:rsidR="00A063BA">
        <w:rPr>
          <w:rFonts w:hint="eastAsia"/>
          <w:spacing w:val="-1"/>
        </w:rPr>
        <w:t>消费券发放增加。</w:t>
      </w:r>
    </w:p>
    <w:p w14:paraId="39A0E12B" w14:textId="6EF217EF" w:rsidR="00492F7C" w:rsidRPr="009F01DB" w:rsidRDefault="00000000" w:rsidP="009F01DB">
      <w:pPr>
        <w:pStyle w:val="a3"/>
        <w:spacing w:before="214" w:line="364" w:lineRule="auto"/>
        <w:ind w:left="120" w:right="278" w:firstLine="640"/>
        <w:jc w:val="both"/>
        <w:rPr>
          <w:rFonts w:ascii="黑体" w:eastAsia="黑体" w:hAnsi="黑体" w:hint="eastAsia"/>
        </w:rPr>
      </w:pPr>
      <w:r w:rsidRPr="009F01DB">
        <w:rPr>
          <w:rFonts w:ascii="黑体" w:eastAsia="黑体" w:hAnsi="黑体"/>
        </w:rPr>
        <w:t>五、一般公共预算财政拨款支出决算情况说明</w:t>
      </w:r>
    </w:p>
    <w:p w14:paraId="6BEAF7AC" w14:textId="77777777" w:rsidR="00492F7C" w:rsidRPr="009F01DB" w:rsidRDefault="00000000">
      <w:pPr>
        <w:pStyle w:val="2"/>
        <w:spacing w:before="60"/>
        <w:ind w:left="763"/>
        <w:rPr>
          <w:rFonts w:ascii="方正楷体简体" w:eastAsia="方正楷体简体" w:hint="eastAsia"/>
          <w:b w:val="0"/>
          <w:bCs w:val="0"/>
        </w:rPr>
      </w:pPr>
      <w:r w:rsidRPr="009F01DB">
        <w:rPr>
          <w:rFonts w:ascii="方正楷体简体" w:eastAsia="方正楷体简体" w:hint="eastAsia"/>
          <w:b w:val="0"/>
          <w:bCs w:val="0"/>
        </w:rPr>
        <w:t>（一）一般公共预算财政拨款支出决算总体情况</w:t>
      </w:r>
    </w:p>
    <w:p w14:paraId="352E1229" w14:textId="7B380C5D" w:rsidR="00492F7C" w:rsidRPr="00EE22E3" w:rsidRDefault="00000000" w:rsidP="00EE22E3">
      <w:pPr>
        <w:pStyle w:val="a3"/>
        <w:spacing w:before="214" w:line="364" w:lineRule="auto"/>
        <w:ind w:left="120" w:right="278" w:firstLine="640"/>
        <w:jc w:val="both"/>
        <w:rPr>
          <w:rFonts w:hint="eastAsia"/>
          <w:spacing w:val="-18"/>
        </w:rPr>
      </w:pPr>
      <w:r w:rsidRPr="009F01DB">
        <w:rPr>
          <w:spacing w:val="-18"/>
        </w:rPr>
        <w:t>2023 年度一般公共预算财政拨款支出</w:t>
      </w:r>
      <w:r w:rsidR="000E1C69">
        <w:rPr>
          <w:rFonts w:hint="eastAsia"/>
          <w:spacing w:val="-18"/>
        </w:rPr>
        <w:t>997.74</w:t>
      </w:r>
      <w:r w:rsidRPr="009F01DB">
        <w:rPr>
          <w:spacing w:val="-18"/>
        </w:rPr>
        <w:t>万元，占本年支出合计的</w:t>
      </w:r>
      <w:r w:rsidR="009F01DB">
        <w:rPr>
          <w:rFonts w:hint="eastAsia"/>
          <w:spacing w:val="-18"/>
        </w:rPr>
        <w:t>100</w:t>
      </w:r>
      <w:r w:rsidRPr="009F01DB">
        <w:rPr>
          <w:spacing w:val="-18"/>
        </w:rPr>
        <w:t>%。与 2022 年度相比，一般公共预算财政拨款支出增加</w:t>
      </w:r>
      <w:r w:rsidR="000E1C69">
        <w:rPr>
          <w:rFonts w:hint="eastAsia"/>
          <w:spacing w:val="-18"/>
        </w:rPr>
        <w:t>270.98</w:t>
      </w:r>
      <w:r w:rsidRPr="009F01DB">
        <w:rPr>
          <w:spacing w:val="-18"/>
        </w:rPr>
        <w:t>万元，增长</w:t>
      </w:r>
      <w:r w:rsidR="000E1C69">
        <w:rPr>
          <w:rFonts w:hint="eastAsia"/>
          <w:spacing w:val="-18"/>
        </w:rPr>
        <w:t>27.16</w:t>
      </w:r>
      <w:r w:rsidRPr="009F01DB">
        <w:rPr>
          <w:spacing w:val="-18"/>
        </w:rPr>
        <w:t>%。</w:t>
      </w:r>
      <w:r w:rsidRPr="00A063BA">
        <w:rPr>
          <w:spacing w:val="-18"/>
        </w:rPr>
        <w:t>主要原因：</w:t>
      </w:r>
      <w:r w:rsidR="000E1C69">
        <w:rPr>
          <w:rFonts w:hint="eastAsia"/>
          <w:spacing w:val="-18"/>
        </w:rPr>
        <w:t>消费券发放增加。</w:t>
      </w:r>
      <w:r w:rsidRPr="009F01DB">
        <w:rPr>
          <w:spacing w:val="-18"/>
        </w:rPr>
        <w:t xml:space="preserve"> </w:t>
      </w:r>
    </w:p>
    <w:p w14:paraId="437B879C" w14:textId="77777777" w:rsidR="00492F7C" w:rsidRPr="009F01DB" w:rsidRDefault="00000000" w:rsidP="009F01DB">
      <w:pPr>
        <w:pStyle w:val="2"/>
        <w:spacing w:before="60"/>
        <w:ind w:left="763"/>
        <w:rPr>
          <w:rFonts w:ascii="方正楷体简体" w:eastAsia="方正楷体简体" w:hint="eastAsia"/>
          <w:b w:val="0"/>
          <w:bCs w:val="0"/>
        </w:rPr>
      </w:pPr>
      <w:r w:rsidRPr="009F01DB">
        <w:rPr>
          <w:rFonts w:ascii="方正楷体简体" w:eastAsia="方正楷体简体"/>
          <w:b w:val="0"/>
          <w:bCs w:val="0"/>
        </w:rPr>
        <w:t>（二）一般公共预算财政拨款支出决算结构情况</w:t>
      </w:r>
    </w:p>
    <w:p w14:paraId="750E47E8" w14:textId="2B9D21E1" w:rsidR="00492F7C" w:rsidRDefault="00000000">
      <w:pPr>
        <w:pStyle w:val="a3"/>
        <w:tabs>
          <w:tab w:val="left" w:pos="761"/>
          <w:tab w:val="left" w:pos="2463"/>
          <w:tab w:val="left" w:pos="4515"/>
          <w:tab w:val="left" w:pos="5766"/>
          <w:tab w:val="left" w:pos="6282"/>
          <w:tab w:val="left" w:pos="7626"/>
        </w:tabs>
        <w:spacing w:before="100" w:line="364" w:lineRule="auto"/>
        <w:ind w:left="120" w:right="117" w:firstLine="640"/>
        <w:rPr>
          <w:rFonts w:hint="eastAsia"/>
        </w:rPr>
      </w:pPr>
      <w:r>
        <w:t>2023</w:t>
      </w:r>
      <w:r>
        <w:rPr>
          <w:spacing w:val="-82"/>
        </w:rPr>
        <w:t xml:space="preserve"> </w:t>
      </w:r>
      <w:r>
        <w:t>年度一般公共预算财政拨款支出</w:t>
      </w:r>
      <w:r w:rsidR="001C1B27">
        <w:rPr>
          <w:rFonts w:hint="eastAsia"/>
          <w:spacing w:val="-18"/>
        </w:rPr>
        <w:t>997.74</w:t>
      </w:r>
      <w:r>
        <w:t>万元</w:t>
      </w:r>
      <w:r>
        <w:rPr>
          <w:spacing w:val="-94"/>
        </w:rPr>
        <w:t>，</w:t>
      </w:r>
      <w:r>
        <w:t>主要用于以下方面</w:t>
      </w:r>
      <w:r>
        <w:rPr>
          <w:spacing w:val="-82"/>
        </w:rPr>
        <w:t>：</w:t>
      </w:r>
      <w:r>
        <w:t>一般公共服务支出</w:t>
      </w:r>
      <w:r w:rsidR="001C1B27">
        <w:rPr>
          <w:rFonts w:hint="eastAsia"/>
        </w:rPr>
        <w:t>711.91</w:t>
      </w:r>
      <w:r>
        <w:t>万元</w:t>
      </w:r>
      <w:r>
        <w:rPr>
          <w:spacing w:val="-84"/>
        </w:rPr>
        <w:t>，</w:t>
      </w:r>
      <w:r>
        <w:t>占</w:t>
      </w:r>
      <w:r w:rsidR="005F4CCB">
        <w:rPr>
          <w:rFonts w:hint="eastAsia"/>
        </w:rPr>
        <w:t>71.35</w:t>
      </w:r>
      <w:r>
        <w:rPr>
          <w:spacing w:val="-21"/>
        </w:rPr>
        <w:t>%；</w:t>
      </w:r>
      <w:r w:rsidR="001C1B27" w:rsidRPr="001C1B27">
        <w:rPr>
          <w:rFonts w:hint="eastAsia"/>
          <w:spacing w:val="-21"/>
        </w:rPr>
        <w:t>商业服务业等支出</w:t>
      </w:r>
      <w:r w:rsidR="001C1B27">
        <w:rPr>
          <w:rFonts w:hint="eastAsia"/>
        </w:rPr>
        <w:t>260</w:t>
      </w:r>
      <w:r>
        <w:t>万元，占</w:t>
      </w:r>
      <w:r w:rsidR="005F4CCB">
        <w:rPr>
          <w:rFonts w:hint="eastAsia"/>
        </w:rPr>
        <w:t>26.06</w:t>
      </w:r>
      <w:r>
        <w:t>%；</w:t>
      </w:r>
      <w:r w:rsidR="00EE22E3" w:rsidRPr="00EE22E3">
        <w:rPr>
          <w:rFonts w:hint="eastAsia"/>
        </w:rPr>
        <w:t>住房保障支出</w:t>
      </w:r>
      <w:r>
        <w:t>支</w:t>
      </w:r>
      <w:r w:rsidR="001C1B27">
        <w:rPr>
          <w:rFonts w:hint="eastAsia"/>
        </w:rPr>
        <w:t>25.83</w:t>
      </w:r>
      <w:r>
        <w:t>万元，占</w:t>
      </w:r>
      <w:r w:rsidR="00EE22E3">
        <w:rPr>
          <w:rFonts w:hint="eastAsia"/>
        </w:rPr>
        <w:t>3</w:t>
      </w:r>
      <w:r>
        <w:t>%</w:t>
      </w:r>
      <w:r w:rsidR="00EE22E3">
        <w:rPr>
          <w:rFonts w:hint="eastAsia"/>
        </w:rPr>
        <w:t>。</w:t>
      </w:r>
    </w:p>
    <w:p w14:paraId="7BE51461" w14:textId="77777777" w:rsidR="00492F7C" w:rsidRPr="009F01DB" w:rsidRDefault="00000000" w:rsidP="009F01DB">
      <w:pPr>
        <w:pStyle w:val="2"/>
        <w:spacing w:before="60"/>
        <w:ind w:left="763"/>
        <w:rPr>
          <w:rFonts w:ascii="方正楷体简体" w:eastAsia="方正楷体简体" w:hint="eastAsia"/>
          <w:b w:val="0"/>
          <w:bCs w:val="0"/>
        </w:rPr>
      </w:pPr>
      <w:r w:rsidRPr="009F01DB">
        <w:rPr>
          <w:rFonts w:ascii="方正楷体简体" w:eastAsia="方正楷体简体"/>
          <w:b w:val="0"/>
          <w:bCs w:val="0"/>
        </w:rPr>
        <w:t>（三）一般公共预算财政拨款支出决算具体情况</w:t>
      </w:r>
    </w:p>
    <w:p w14:paraId="1E4BB564" w14:textId="3B8F882F" w:rsidR="00492F7C" w:rsidRDefault="00000000">
      <w:pPr>
        <w:pStyle w:val="a3"/>
        <w:tabs>
          <w:tab w:val="left" w:pos="2681"/>
          <w:tab w:val="left" w:pos="6202"/>
          <w:tab w:val="left" w:pos="8111"/>
        </w:tabs>
        <w:spacing w:before="99" w:line="364" w:lineRule="auto"/>
        <w:ind w:left="120" w:right="273" w:firstLine="640"/>
        <w:rPr>
          <w:rFonts w:hint="eastAsia"/>
        </w:rPr>
      </w:pPr>
      <w:r>
        <w:t>2023</w:t>
      </w:r>
      <w:r>
        <w:rPr>
          <w:spacing w:val="5"/>
        </w:rPr>
        <w:t xml:space="preserve"> 年度</w:t>
      </w:r>
      <w:r>
        <w:rPr>
          <w:spacing w:val="7"/>
        </w:rPr>
        <w:t>一</w:t>
      </w:r>
      <w:r>
        <w:rPr>
          <w:spacing w:val="5"/>
        </w:rPr>
        <w:t>般公共预</w:t>
      </w:r>
      <w:r>
        <w:rPr>
          <w:spacing w:val="6"/>
        </w:rPr>
        <w:t>算</w:t>
      </w:r>
      <w:r>
        <w:rPr>
          <w:spacing w:val="7"/>
        </w:rPr>
        <w:t>财</w:t>
      </w:r>
      <w:r>
        <w:rPr>
          <w:spacing w:val="5"/>
        </w:rPr>
        <w:t>政拨款支出年</w:t>
      </w:r>
      <w:r>
        <w:rPr>
          <w:spacing w:val="7"/>
        </w:rPr>
        <w:t>初</w:t>
      </w:r>
      <w:r>
        <w:rPr>
          <w:spacing w:val="5"/>
        </w:rPr>
        <w:t>预算</w:t>
      </w:r>
      <w:r>
        <w:t>为</w:t>
      </w:r>
      <w:r w:rsidR="005F4CCB">
        <w:rPr>
          <w:rFonts w:hint="eastAsia"/>
        </w:rPr>
        <w:t>1006</w:t>
      </w:r>
      <w:r>
        <w:t>万元，支出决算为</w:t>
      </w:r>
      <w:r w:rsidR="005F4CCB">
        <w:rPr>
          <w:rFonts w:hint="eastAsia"/>
        </w:rPr>
        <w:t>997.74</w:t>
      </w:r>
      <w:r>
        <w:t>万元，完成年初预算的</w:t>
      </w:r>
      <w:r w:rsidR="005F4CCB">
        <w:rPr>
          <w:rFonts w:hint="eastAsia"/>
        </w:rPr>
        <w:t>99.18</w:t>
      </w:r>
      <w:r>
        <w:t>%。其中：</w:t>
      </w:r>
    </w:p>
    <w:p w14:paraId="597A8363" w14:textId="4865254F" w:rsidR="00492F7C" w:rsidRDefault="0062075C" w:rsidP="0062075C">
      <w:pPr>
        <w:pStyle w:val="a3"/>
        <w:tabs>
          <w:tab w:val="left" w:pos="761"/>
          <w:tab w:val="left" w:pos="1900"/>
          <w:tab w:val="left" w:pos="5346"/>
        </w:tabs>
        <w:spacing w:before="3" w:line="364" w:lineRule="auto"/>
        <w:ind w:left="120" w:right="117" w:firstLine="640"/>
        <w:rPr>
          <w:rFonts w:hint="eastAsia"/>
        </w:rPr>
      </w:pPr>
      <w:r>
        <w:rPr>
          <w:rFonts w:hint="eastAsia"/>
        </w:rPr>
        <w:t>1.</w:t>
      </w:r>
      <w:r>
        <w:t>一般公共服</w:t>
      </w:r>
      <w:r>
        <w:rPr>
          <w:spacing w:val="-29"/>
        </w:rPr>
        <w:t>务</w:t>
      </w:r>
      <w:r>
        <w:t>（类</w:t>
      </w:r>
      <w:r>
        <w:rPr>
          <w:spacing w:val="-29"/>
        </w:rPr>
        <w:t>）</w:t>
      </w:r>
      <w:r w:rsidR="004605EF">
        <w:rPr>
          <w:rFonts w:hint="eastAsia"/>
        </w:rPr>
        <w:t>商贸</w:t>
      </w:r>
      <w:r>
        <w:t>事</w:t>
      </w:r>
      <w:r>
        <w:rPr>
          <w:spacing w:val="-29"/>
        </w:rPr>
        <w:t>务</w:t>
      </w:r>
      <w:r>
        <w:t>（款</w:t>
      </w:r>
      <w:r>
        <w:rPr>
          <w:spacing w:val="-29"/>
        </w:rPr>
        <w:t>）</w:t>
      </w:r>
      <w:r>
        <w:t>行政运</w:t>
      </w:r>
      <w:r>
        <w:rPr>
          <w:spacing w:val="-29"/>
        </w:rPr>
        <w:t>行</w:t>
      </w:r>
      <w:r>
        <w:t>（项</w:t>
      </w:r>
      <w:r>
        <w:rPr>
          <w:spacing w:val="-27"/>
        </w:rPr>
        <w:t>）</w:t>
      </w:r>
      <w:r>
        <w:t>。</w:t>
      </w:r>
      <w:r w:rsidRPr="001C1B27">
        <w:rPr>
          <w:spacing w:val="25"/>
        </w:rPr>
        <w:t>年初预算</w:t>
      </w:r>
      <w:r w:rsidRPr="001C1B27">
        <w:t>为</w:t>
      </w:r>
      <w:r w:rsidRPr="001C1B27">
        <w:tab/>
      </w:r>
      <w:r w:rsidR="004605EF">
        <w:rPr>
          <w:rFonts w:hint="eastAsia"/>
        </w:rPr>
        <w:t>360</w:t>
      </w:r>
      <w:r w:rsidRPr="001C1B27">
        <w:rPr>
          <w:spacing w:val="21"/>
        </w:rPr>
        <w:t>万</w:t>
      </w:r>
      <w:r w:rsidRPr="001C1B27">
        <w:rPr>
          <w:spacing w:val="25"/>
        </w:rPr>
        <w:t>元，支出决</w:t>
      </w:r>
      <w:r w:rsidRPr="001C1B27">
        <w:rPr>
          <w:spacing w:val="21"/>
        </w:rPr>
        <w:t>算</w:t>
      </w:r>
      <w:r w:rsidRPr="001C1B27">
        <w:t>为</w:t>
      </w:r>
      <w:r w:rsidR="004605EF">
        <w:rPr>
          <w:rFonts w:hint="eastAsia"/>
        </w:rPr>
        <w:t>368.59</w:t>
      </w:r>
      <w:r w:rsidRPr="001C1B27">
        <w:rPr>
          <w:spacing w:val="25"/>
        </w:rPr>
        <w:t>万元，完成</w:t>
      </w:r>
      <w:r w:rsidRPr="001C1B27">
        <w:rPr>
          <w:spacing w:val="21"/>
        </w:rPr>
        <w:t>年</w:t>
      </w:r>
      <w:r w:rsidRPr="001C1B27">
        <w:rPr>
          <w:spacing w:val="25"/>
        </w:rPr>
        <w:t>初预</w:t>
      </w:r>
      <w:r w:rsidRPr="001C1B27">
        <w:t>算的</w:t>
      </w:r>
      <w:r w:rsidR="004605EF">
        <w:rPr>
          <w:rFonts w:hint="eastAsia"/>
        </w:rPr>
        <w:t>102.39</w:t>
      </w:r>
      <w:r w:rsidRPr="001C1B27">
        <w:t>%。决算数大于预算数的主要</w:t>
      </w:r>
      <w:r w:rsidRPr="001C1B27">
        <w:rPr>
          <w:spacing w:val="2"/>
        </w:rPr>
        <w:t>原</w:t>
      </w:r>
      <w:r w:rsidRPr="001C1B27">
        <w:t>因是</w:t>
      </w:r>
      <w:r w:rsidR="004605EF">
        <w:rPr>
          <w:rFonts w:hint="eastAsia"/>
        </w:rPr>
        <w:t>正常预算</w:t>
      </w:r>
      <w:r w:rsidR="004605EF">
        <w:rPr>
          <w:rFonts w:hint="eastAsia"/>
        </w:rPr>
        <w:lastRenderedPageBreak/>
        <w:t>差额</w:t>
      </w:r>
      <w:r w:rsidRPr="001C1B27">
        <w:t>。</w:t>
      </w:r>
    </w:p>
    <w:p w14:paraId="2E5AE02E" w14:textId="0CF9B483" w:rsidR="004605EF" w:rsidRDefault="004605EF" w:rsidP="004605EF">
      <w:pPr>
        <w:pStyle w:val="a3"/>
        <w:tabs>
          <w:tab w:val="left" w:pos="761"/>
          <w:tab w:val="left" w:pos="1900"/>
          <w:tab w:val="left" w:pos="5346"/>
        </w:tabs>
        <w:spacing w:before="3" w:line="364" w:lineRule="auto"/>
        <w:ind w:left="120" w:right="117" w:firstLine="640"/>
        <w:rPr>
          <w:rFonts w:hint="eastAsia"/>
        </w:rPr>
      </w:pPr>
      <w:r>
        <w:rPr>
          <w:rFonts w:hint="eastAsia"/>
        </w:rPr>
        <w:t>2.</w:t>
      </w:r>
      <w:r>
        <w:t>一般公共服</w:t>
      </w:r>
      <w:r>
        <w:rPr>
          <w:spacing w:val="-29"/>
        </w:rPr>
        <w:t>务</w:t>
      </w:r>
      <w:r>
        <w:t>（类</w:t>
      </w:r>
      <w:r>
        <w:rPr>
          <w:spacing w:val="-29"/>
        </w:rPr>
        <w:t>）</w:t>
      </w:r>
      <w:r>
        <w:rPr>
          <w:rFonts w:hint="eastAsia"/>
        </w:rPr>
        <w:t>商贸</w:t>
      </w:r>
      <w:r>
        <w:t>事</w:t>
      </w:r>
      <w:r>
        <w:rPr>
          <w:spacing w:val="-29"/>
        </w:rPr>
        <w:t>务</w:t>
      </w:r>
      <w:r>
        <w:t>（款</w:t>
      </w:r>
      <w:r>
        <w:rPr>
          <w:spacing w:val="-29"/>
        </w:rPr>
        <w:t>）</w:t>
      </w:r>
      <w:r>
        <w:rPr>
          <w:rFonts w:hint="eastAsia"/>
        </w:rPr>
        <w:t>一般行政管理事务</w:t>
      </w:r>
      <w:r>
        <w:t>（项</w:t>
      </w:r>
      <w:r>
        <w:rPr>
          <w:spacing w:val="-27"/>
        </w:rPr>
        <w:t>）</w:t>
      </w:r>
      <w:r>
        <w:t>。</w:t>
      </w:r>
      <w:r w:rsidRPr="001C1B27">
        <w:rPr>
          <w:spacing w:val="25"/>
        </w:rPr>
        <w:t>年初预算</w:t>
      </w:r>
      <w:r w:rsidRPr="001C1B27">
        <w:t>为</w:t>
      </w:r>
      <w:r>
        <w:rPr>
          <w:rFonts w:hint="eastAsia"/>
        </w:rPr>
        <w:t>360</w:t>
      </w:r>
      <w:r w:rsidRPr="001C1B27">
        <w:rPr>
          <w:spacing w:val="21"/>
        </w:rPr>
        <w:t>万</w:t>
      </w:r>
      <w:r w:rsidRPr="001C1B27">
        <w:rPr>
          <w:spacing w:val="25"/>
        </w:rPr>
        <w:t>元，支出决</w:t>
      </w:r>
      <w:r w:rsidRPr="001C1B27">
        <w:rPr>
          <w:spacing w:val="21"/>
        </w:rPr>
        <w:t>算</w:t>
      </w:r>
      <w:r w:rsidRPr="001C1B27">
        <w:t>为</w:t>
      </w:r>
      <w:r>
        <w:rPr>
          <w:rFonts w:hint="eastAsia"/>
        </w:rPr>
        <w:t>343.32</w:t>
      </w:r>
      <w:r w:rsidRPr="001C1B27">
        <w:rPr>
          <w:spacing w:val="25"/>
        </w:rPr>
        <w:t>万元，完成</w:t>
      </w:r>
      <w:r w:rsidRPr="001C1B27">
        <w:rPr>
          <w:spacing w:val="21"/>
        </w:rPr>
        <w:t>年</w:t>
      </w:r>
      <w:r w:rsidRPr="001C1B27">
        <w:rPr>
          <w:spacing w:val="25"/>
        </w:rPr>
        <w:t>初预</w:t>
      </w:r>
      <w:r w:rsidRPr="001C1B27">
        <w:t>算的</w:t>
      </w:r>
      <w:r>
        <w:rPr>
          <w:rFonts w:hint="eastAsia"/>
        </w:rPr>
        <w:t>95.37</w:t>
      </w:r>
      <w:r w:rsidRPr="001C1B27">
        <w:t>%。决算数</w:t>
      </w:r>
      <w:r>
        <w:rPr>
          <w:rFonts w:hint="eastAsia"/>
        </w:rPr>
        <w:t>小</w:t>
      </w:r>
      <w:r w:rsidRPr="001C1B27">
        <w:t>于预算数的主要</w:t>
      </w:r>
      <w:r w:rsidRPr="001C1B27">
        <w:rPr>
          <w:spacing w:val="2"/>
        </w:rPr>
        <w:t>原</w:t>
      </w:r>
      <w:r w:rsidRPr="001C1B27">
        <w:t>因是</w:t>
      </w:r>
      <w:r>
        <w:rPr>
          <w:rFonts w:hint="eastAsia"/>
        </w:rPr>
        <w:t>正常预算差额</w:t>
      </w:r>
      <w:r w:rsidRPr="001C1B27">
        <w:t>。</w:t>
      </w:r>
    </w:p>
    <w:p w14:paraId="4C0F406F" w14:textId="0073413A" w:rsidR="00492F7C" w:rsidRPr="007E2E8A" w:rsidRDefault="00D4620A" w:rsidP="0062075C">
      <w:pPr>
        <w:pStyle w:val="a3"/>
        <w:tabs>
          <w:tab w:val="left" w:pos="761"/>
          <w:tab w:val="left" w:pos="2217"/>
          <w:tab w:val="left" w:pos="5346"/>
        </w:tabs>
        <w:spacing w:before="3" w:line="364" w:lineRule="auto"/>
        <w:ind w:left="120" w:right="117" w:firstLine="640"/>
        <w:rPr>
          <w:rFonts w:hint="eastAsia"/>
        </w:rPr>
      </w:pPr>
      <w:r>
        <w:rPr>
          <w:rFonts w:hint="eastAsia"/>
        </w:rPr>
        <w:t>3</w:t>
      </w:r>
      <w:r w:rsidR="0062075C" w:rsidRPr="0062075C">
        <w:rPr>
          <w:rFonts w:hint="eastAsia"/>
        </w:rPr>
        <w:t>.</w:t>
      </w:r>
      <w:r w:rsidRPr="00D4620A">
        <w:t xml:space="preserve"> </w:t>
      </w:r>
      <w:r w:rsidRPr="00D4620A">
        <w:rPr>
          <w:rFonts w:hint="eastAsia"/>
        </w:rPr>
        <w:t>商业服务业等支出</w:t>
      </w:r>
      <w:r>
        <w:t>（类</w:t>
      </w:r>
      <w:r>
        <w:rPr>
          <w:spacing w:val="-29"/>
        </w:rPr>
        <w:t>）</w:t>
      </w:r>
      <w:r w:rsidRPr="00D4620A">
        <w:rPr>
          <w:rFonts w:hint="eastAsia"/>
        </w:rPr>
        <w:t>商业流通事务</w:t>
      </w:r>
      <w:r>
        <w:t>（款</w:t>
      </w:r>
      <w:r>
        <w:rPr>
          <w:spacing w:val="-29"/>
        </w:rPr>
        <w:t>）</w:t>
      </w:r>
      <w:r w:rsidRPr="00D4620A">
        <w:rPr>
          <w:rFonts w:hint="eastAsia"/>
        </w:rPr>
        <w:t xml:space="preserve">  其他商业流通事务支出</w:t>
      </w:r>
      <w:r>
        <w:t>（项</w:t>
      </w:r>
      <w:r>
        <w:rPr>
          <w:spacing w:val="-27"/>
        </w:rPr>
        <w:t>）</w:t>
      </w:r>
      <w:r w:rsidR="0062075C" w:rsidRPr="007E2E8A">
        <w:t>。年初预算为</w:t>
      </w:r>
      <w:r>
        <w:rPr>
          <w:rFonts w:hint="eastAsia"/>
        </w:rPr>
        <w:t>260</w:t>
      </w:r>
      <w:r w:rsidR="0062075C" w:rsidRPr="007E2E8A">
        <w:t xml:space="preserve"> 万元，支出决算为</w:t>
      </w:r>
      <w:r>
        <w:rPr>
          <w:rFonts w:hint="eastAsia"/>
        </w:rPr>
        <w:t>260</w:t>
      </w:r>
      <w:r w:rsidR="0062075C" w:rsidRPr="007E2E8A">
        <w:t>万元，完成年初预算的</w:t>
      </w:r>
      <w:r>
        <w:rPr>
          <w:rFonts w:hint="eastAsia"/>
        </w:rPr>
        <w:t>100</w:t>
      </w:r>
      <w:r w:rsidR="0062075C" w:rsidRPr="007E2E8A">
        <w:t xml:space="preserve"> %。决算数</w:t>
      </w:r>
      <w:r>
        <w:rPr>
          <w:rFonts w:hint="eastAsia"/>
        </w:rPr>
        <w:t>等</w:t>
      </w:r>
      <w:r w:rsidR="0062075C" w:rsidRPr="007E2E8A">
        <w:t>于预算数。</w:t>
      </w:r>
    </w:p>
    <w:p w14:paraId="2D3DEC64" w14:textId="604DFDB8" w:rsidR="00492F7C" w:rsidRPr="007E2E8A" w:rsidRDefault="00553175" w:rsidP="0062075C">
      <w:pPr>
        <w:pStyle w:val="a3"/>
        <w:tabs>
          <w:tab w:val="left" w:pos="761"/>
          <w:tab w:val="left" w:pos="2217"/>
          <w:tab w:val="left" w:pos="5346"/>
        </w:tabs>
        <w:spacing w:before="3" w:line="364" w:lineRule="auto"/>
        <w:ind w:left="120" w:right="117" w:firstLine="640"/>
        <w:rPr>
          <w:rFonts w:hint="eastAsia"/>
        </w:rPr>
      </w:pPr>
      <w:r>
        <w:rPr>
          <w:rFonts w:hint="eastAsia"/>
        </w:rPr>
        <w:t>4</w:t>
      </w:r>
      <w:r w:rsidR="0062075C" w:rsidRPr="007E2E8A">
        <w:rPr>
          <w:rFonts w:hint="eastAsia"/>
        </w:rPr>
        <w:t xml:space="preserve">. </w:t>
      </w:r>
      <w:r w:rsidR="007B3AFB" w:rsidRPr="007B3AFB">
        <w:rPr>
          <w:rFonts w:hint="eastAsia"/>
        </w:rPr>
        <w:t>住房保障支出</w:t>
      </w:r>
      <w:r w:rsidR="007B3AFB">
        <w:t>（类</w:t>
      </w:r>
      <w:r w:rsidR="007B3AFB">
        <w:rPr>
          <w:spacing w:val="-29"/>
        </w:rPr>
        <w:t>）</w:t>
      </w:r>
      <w:r w:rsidR="007B3AFB" w:rsidRPr="007B3AFB">
        <w:rPr>
          <w:rFonts w:hint="eastAsia"/>
        </w:rPr>
        <w:t>住房保障支出</w:t>
      </w:r>
      <w:r w:rsidR="007B3AFB">
        <w:t>（款</w:t>
      </w:r>
      <w:r w:rsidR="007B3AFB">
        <w:rPr>
          <w:spacing w:val="-29"/>
        </w:rPr>
        <w:t>）</w:t>
      </w:r>
      <w:r w:rsidR="007B3AFB" w:rsidRPr="007B3AFB">
        <w:rPr>
          <w:rFonts w:hint="eastAsia"/>
          <w:spacing w:val="-29"/>
        </w:rPr>
        <w:t xml:space="preserve">  住房公积金</w:t>
      </w:r>
      <w:r w:rsidR="007B3AFB">
        <w:t>（项</w:t>
      </w:r>
      <w:r w:rsidR="007B3AFB">
        <w:rPr>
          <w:spacing w:val="-27"/>
        </w:rPr>
        <w:t>）</w:t>
      </w:r>
      <w:r w:rsidR="0062075C" w:rsidRPr="007E2E8A">
        <w:t>。年初预算为</w:t>
      </w:r>
      <w:r w:rsidR="007B3AFB">
        <w:rPr>
          <w:rFonts w:hint="eastAsia"/>
        </w:rPr>
        <w:t>26</w:t>
      </w:r>
      <w:r w:rsidR="0062075C" w:rsidRPr="007E2E8A">
        <w:t>万元，支出决算为</w:t>
      </w:r>
      <w:r w:rsidR="007B3AFB">
        <w:rPr>
          <w:rFonts w:hint="eastAsia"/>
        </w:rPr>
        <w:t>25.83</w:t>
      </w:r>
      <w:r w:rsidR="0062075C" w:rsidRPr="007E2E8A">
        <w:rPr>
          <w:rFonts w:hint="eastAsia"/>
        </w:rPr>
        <w:t>万元，</w:t>
      </w:r>
      <w:r w:rsidR="0062075C" w:rsidRPr="007E2E8A">
        <w:t>完成年初预算的</w:t>
      </w:r>
      <w:r w:rsidR="007B3AFB">
        <w:rPr>
          <w:rFonts w:hint="eastAsia"/>
        </w:rPr>
        <w:t>99.35</w:t>
      </w:r>
      <w:r w:rsidR="0062075C" w:rsidRPr="007E2E8A">
        <w:t>%。决算数小于预算数的主要原因是</w:t>
      </w:r>
      <w:r w:rsidR="007B3AFB">
        <w:rPr>
          <w:rFonts w:hint="eastAsia"/>
        </w:rPr>
        <w:t>正常预算差额</w:t>
      </w:r>
      <w:r w:rsidR="0062075C" w:rsidRPr="007E2E8A">
        <w:t>。</w:t>
      </w:r>
    </w:p>
    <w:p w14:paraId="77F63437" w14:textId="77777777" w:rsidR="00492F7C" w:rsidRPr="007E2E8A" w:rsidRDefault="00000000">
      <w:pPr>
        <w:pStyle w:val="a3"/>
        <w:spacing w:before="1"/>
        <w:ind w:left="761"/>
        <w:rPr>
          <w:rFonts w:ascii="黑体" w:eastAsia="黑体" w:hAnsi="黑体" w:hint="eastAsia"/>
        </w:rPr>
      </w:pPr>
      <w:r w:rsidRPr="007E2E8A">
        <w:rPr>
          <w:rFonts w:ascii="黑体" w:eastAsia="黑体" w:hAnsi="黑体"/>
        </w:rPr>
        <w:t>六、一般公共预算财政拨款基本支出决算情况说明</w:t>
      </w:r>
    </w:p>
    <w:p w14:paraId="3B3E2601" w14:textId="28006576" w:rsidR="00492F7C" w:rsidRDefault="00000000">
      <w:pPr>
        <w:pStyle w:val="a3"/>
        <w:tabs>
          <w:tab w:val="left" w:pos="7129"/>
        </w:tabs>
        <w:spacing w:before="214" w:line="364" w:lineRule="auto"/>
        <w:ind w:left="120" w:right="274" w:firstLine="640"/>
        <w:rPr>
          <w:rFonts w:hint="eastAsia"/>
        </w:rPr>
      </w:pPr>
      <w:r w:rsidRPr="007E2E8A">
        <w:t>2023</w:t>
      </w:r>
      <w:r w:rsidRPr="007E2E8A">
        <w:rPr>
          <w:spacing w:val="5"/>
        </w:rPr>
        <w:t xml:space="preserve"> 年度</w:t>
      </w:r>
      <w:r w:rsidRPr="007E2E8A">
        <w:rPr>
          <w:spacing w:val="7"/>
        </w:rPr>
        <w:t>一</w:t>
      </w:r>
      <w:r w:rsidRPr="007E2E8A">
        <w:rPr>
          <w:spacing w:val="5"/>
        </w:rPr>
        <w:t>般公共预</w:t>
      </w:r>
      <w:r w:rsidRPr="007E2E8A">
        <w:rPr>
          <w:spacing w:val="6"/>
        </w:rPr>
        <w:t>算</w:t>
      </w:r>
      <w:r w:rsidRPr="007E2E8A">
        <w:rPr>
          <w:spacing w:val="7"/>
        </w:rPr>
        <w:t>财</w:t>
      </w:r>
      <w:r w:rsidRPr="007E2E8A">
        <w:rPr>
          <w:spacing w:val="5"/>
        </w:rPr>
        <w:t>政拨款基本支</w:t>
      </w:r>
      <w:r w:rsidRPr="007E2E8A">
        <w:t>出</w:t>
      </w:r>
      <w:r w:rsidR="0065127B">
        <w:rPr>
          <w:rFonts w:hint="eastAsia"/>
        </w:rPr>
        <w:t>394.43</w:t>
      </w:r>
      <w:r w:rsidRPr="007E2E8A">
        <w:rPr>
          <w:spacing w:val="7"/>
        </w:rPr>
        <w:t>万</w:t>
      </w:r>
      <w:r>
        <w:rPr>
          <w:spacing w:val="5"/>
        </w:rPr>
        <w:t>元，</w:t>
      </w:r>
      <w:r>
        <w:t>其中：</w:t>
      </w:r>
    </w:p>
    <w:p w14:paraId="5A44D04D" w14:textId="40A07C9F" w:rsidR="00492F7C" w:rsidRDefault="00000000">
      <w:pPr>
        <w:tabs>
          <w:tab w:val="left" w:pos="2372"/>
        </w:tabs>
        <w:spacing w:line="527" w:lineRule="exact"/>
        <w:ind w:left="763"/>
        <w:rPr>
          <w:rFonts w:hint="eastAsia"/>
          <w:sz w:val="32"/>
        </w:rPr>
      </w:pPr>
      <w:r>
        <w:rPr>
          <w:rFonts w:ascii="思源黑体 CN Heavy" w:eastAsia="思源黑体 CN Heavy" w:hint="eastAsia"/>
          <w:b/>
          <w:sz w:val="32"/>
        </w:rPr>
        <w:t>人</w:t>
      </w:r>
      <w:r>
        <w:rPr>
          <w:rFonts w:hint="eastAsia"/>
          <w:b/>
          <w:sz w:val="32"/>
        </w:rPr>
        <w:t>员经费</w:t>
      </w:r>
      <w:r w:rsidR="0065127B">
        <w:rPr>
          <w:rFonts w:ascii="思源黑体 CN Heavy" w:eastAsiaTheme="minorEastAsia" w:hint="eastAsia"/>
          <w:b/>
          <w:sz w:val="32"/>
        </w:rPr>
        <w:t>355.99</w:t>
      </w:r>
      <w:r>
        <w:rPr>
          <w:rFonts w:ascii="思源黑体 CN Heavy" w:eastAsia="思源黑体 CN Heavy" w:hint="eastAsia"/>
          <w:b/>
          <w:sz w:val="32"/>
        </w:rPr>
        <w:t>万元</w:t>
      </w:r>
      <w:r>
        <w:rPr>
          <w:spacing w:val="-5"/>
          <w:sz w:val="32"/>
        </w:rPr>
        <w:t>，</w:t>
      </w:r>
      <w:r>
        <w:rPr>
          <w:sz w:val="32"/>
        </w:rPr>
        <w:t>主要包括</w:t>
      </w:r>
      <w:r>
        <w:rPr>
          <w:spacing w:val="-8"/>
          <w:sz w:val="32"/>
        </w:rPr>
        <w:t>：</w:t>
      </w:r>
      <w:r>
        <w:rPr>
          <w:sz w:val="32"/>
        </w:rPr>
        <w:t>基本工资</w:t>
      </w:r>
      <w:r>
        <w:rPr>
          <w:spacing w:val="-8"/>
          <w:sz w:val="32"/>
        </w:rPr>
        <w:t>、</w:t>
      </w:r>
      <w:r>
        <w:rPr>
          <w:sz w:val="32"/>
        </w:rPr>
        <w:t>津贴补贴</w:t>
      </w:r>
      <w:r>
        <w:rPr>
          <w:spacing w:val="-8"/>
          <w:sz w:val="32"/>
        </w:rPr>
        <w:t>、</w:t>
      </w:r>
    </w:p>
    <w:p w14:paraId="1CF7EEF2" w14:textId="1B7708FC" w:rsidR="00492F7C" w:rsidRDefault="009D241A" w:rsidP="009D241A">
      <w:pPr>
        <w:pStyle w:val="a3"/>
        <w:spacing w:before="99" w:line="364" w:lineRule="auto"/>
        <w:ind w:right="276"/>
        <w:jc w:val="both"/>
        <w:rPr>
          <w:rFonts w:hint="eastAsia"/>
        </w:rPr>
      </w:pPr>
      <w:r>
        <w:rPr>
          <w:rFonts w:hint="eastAsia"/>
          <w:spacing w:val="-3"/>
        </w:rPr>
        <w:t>奖</w:t>
      </w:r>
      <w:r>
        <w:rPr>
          <w:spacing w:val="-3"/>
        </w:rPr>
        <w:t>金、机关事业单位基本养老保险缴</w:t>
      </w:r>
      <w:r>
        <w:rPr>
          <w:spacing w:val="-5"/>
        </w:rPr>
        <w:t>费、职业年金缴费、职工基本医疗保险缴费</w:t>
      </w:r>
      <w:r>
        <w:rPr>
          <w:spacing w:val="-4"/>
          <w:w w:val="95"/>
        </w:rPr>
        <w:t>、其他社会保障缴费、住房公积金、</w:t>
      </w:r>
      <w:r>
        <w:rPr>
          <w:spacing w:val="-4"/>
        </w:rPr>
        <w:t>退休费</w:t>
      </w:r>
      <w:r>
        <w:rPr>
          <w:spacing w:val="-3"/>
        </w:rPr>
        <w:t>。</w:t>
      </w:r>
    </w:p>
    <w:p w14:paraId="1BD2A84C" w14:textId="23FAC466" w:rsidR="009A5A15" w:rsidRDefault="00000000" w:rsidP="009A5A15">
      <w:pPr>
        <w:pStyle w:val="a3"/>
        <w:tabs>
          <w:tab w:val="left" w:pos="2372"/>
        </w:tabs>
        <w:spacing w:before="35" w:line="624" w:lineRule="exact"/>
        <w:ind w:left="120" w:right="114" w:firstLine="643"/>
        <w:rPr>
          <w:rFonts w:hint="eastAsia"/>
        </w:rPr>
      </w:pPr>
      <w:r>
        <w:rPr>
          <w:rFonts w:ascii="思源黑体 CN Heavy" w:eastAsia="思源黑体 CN Heavy" w:hint="eastAsia"/>
          <w:b/>
        </w:rPr>
        <w:t>公用</w:t>
      </w:r>
      <w:r>
        <w:rPr>
          <w:rFonts w:hint="eastAsia"/>
          <w:b/>
        </w:rPr>
        <w:t>经费</w:t>
      </w:r>
      <w:r w:rsidR="009A5A15">
        <w:rPr>
          <w:rFonts w:ascii="思源黑体 CN Heavy" w:eastAsiaTheme="minorEastAsia" w:hint="eastAsia"/>
          <w:b/>
        </w:rPr>
        <w:t>38.44</w:t>
      </w:r>
      <w:r>
        <w:rPr>
          <w:rFonts w:ascii="思源黑体 CN Heavy" w:eastAsia="思源黑体 CN Heavy" w:hint="eastAsia"/>
          <w:b/>
        </w:rPr>
        <w:tab/>
        <w:t>万元</w:t>
      </w:r>
      <w:r>
        <w:rPr>
          <w:spacing w:val="-46"/>
        </w:rPr>
        <w:t>，</w:t>
      </w:r>
      <w:r>
        <w:t>主要包括</w:t>
      </w:r>
      <w:r>
        <w:rPr>
          <w:spacing w:val="-44"/>
        </w:rPr>
        <w:t>：</w:t>
      </w:r>
      <w:r>
        <w:t>办公费</w:t>
      </w:r>
      <w:r>
        <w:rPr>
          <w:spacing w:val="-46"/>
        </w:rPr>
        <w:t>、</w:t>
      </w:r>
      <w:r>
        <w:t>邮电费</w:t>
      </w:r>
      <w:r w:rsidR="009A5A15">
        <w:rPr>
          <w:rFonts w:hint="eastAsia"/>
          <w:spacing w:val="-3"/>
        </w:rPr>
        <w:t>、</w:t>
      </w:r>
    </w:p>
    <w:p w14:paraId="7B8F217B" w14:textId="0FCE11E4" w:rsidR="00492F7C" w:rsidRDefault="00000000">
      <w:pPr>
        <w:pStyle w:val="a3"/>
        <w:spacing w:before="180" w:line="364" w:lineRule="auto"/>
        <w:ind w:left="120" w:right="266"/>
        <w:jc w:val="both"/>
        <w:rPr>
          <w:rFonts w:hint="eastAsia"/>
        </w:rPr>
      </w:pPr>
      <w:r>
        <w:t>工会经费、公务用车运行维护费、其他交通费用</w:t>
      </w:r>
      <w:r w:rsidR="009A5A15">
        <w:rPr>
          <w:rFonts w:hint="eastAsia"/>
        </w:rPr>
        <w:t>。</w:t>
      </w:r>
    </w:p>
    <w:p w14:paraId="3D045C87" w14:textId="77777777" w:rsidR="00492F7C" w:rsidRDefault="00492F7C">
      <w:pPr>
        <w:spacing w:line="364" w:lineRule="auto"/>
        <w:jc w:val="both"/>
        <w:rPr>
          <w:rFonts w:hint="eastAsia"/>
        </w:rPr>
        <w:sectPr w:rsidR="00492F7C">
          <w:pgSz w:w="11910" w:h="16840"/>
          <w:pgMar w:top="1500" w:right="1520" w:bottom="1180" w:left="1680" w:header="0" w:footer="999" w:gutter="0"/>
          <w:cols w:space="720"/>
        </w:sectPr>
      </w:pPr>
    </w:p>
    <w:p w14:paraId="00E378DC" w14:textId="77777777" w:rsidR="00492F7C" w:rsidRPr="004959A4" w:rsidRDefault="00000000">
      <w:pPr>
        <w:pStyle w:val="a3"/>
        <w:ind w:left="600"/>
        <w:rPr>
          <w:rFonts w:ascii="黑体" w:eastAsia="黑体" w:hAnsi="黑体" w:hint="eastAsia"/>
        </w:rPr>
      </w:pPr>
      <w:r w:rsidRPr="004959A4">
        <w:rPr>
          <w:rFonts w:ascii="黑体" w:eastAsia="黑体" w:hAnsi="黑体"/>
        </w:rPr>
        <w:lastRenderedPageBreak/>
        <w:t>七、政府性基金预算财政拨款收入支出决算情况说明</w:t>
      </w:r>
    </w:p>
    <w:p w14:paraId="6186DB6A" w14:textId="77777777" w:rsidR="004959A4" w:rsidRDefault="00000000" w:rsidP="004959A4">
      <w:pPr>
        <w:pStyle w:val="a3"/>
        <w:spacing w:before="214" w:line="364" w:lineRule="auto"/>
        <w:ind w:left="120" w:right="79" w:firstLine="482"/>
        <w:rPr>
          <w:rFonts w:hint="eastAsia"/>
        </w:rPr>
      </w:pPr>
      <w:r>
        <w:t>2023 年度政府性基金预算财政拨款年初结转和结余</w:t>
      </w:r>
      <w:r w:rsidR="004959A4">
        <w:rPr>
          <w:rFonts w:hint="eastAsia"/>
        </w:rPr>
        <w:t>0</w:t>
      </w:r>
      <w:r>
        <w:t>万元；本年收入</w:t>
      </w:r>
      <w:r w:rsidR="004959A4">
        <w:rPr>
          <w:rFonts w:hint="eastAsia"/>
        </w:rPr>
        <w:t>0</w:t>
      </w:r>
      <w:r>
        <w:t>万元；本年支出</w:t>
      </w:r>
      <w:r w:rsidR="004959A4">
        <w:rPr>
          <w:rFonts w:hint="eastAsia"/>
        </w:rPr>
        <w:t>0</w:t>
      </w:r>
      <w:r>
        <w:t>万元</w:t>
      </w:r>
      <w:r w:rsidR="004959A4">
        <w:rPr>
          <w:rFonts w:hint="eastAsia"/>
        </w:rPr>
        <w:t>；</w:t>
      </w:r>
      <w:r>
        <w:t>年末结转和结余</w:t>
      </w:r>
      <w:r w:rsidR="004959A4">
        <w:rPr>
          <w:rFonts w:hint="eastAsia"/>
        </w:rPr>
        <w:t>0</w:t>
      </w:r>
      <w:r>
        <w:t>万元</w:t>
      </w:r>
      <w:r w:rsidR="004959A4">
        <w:rPr>
          <w:rFonts w:hint="eastAsia"/>
        </w:rPr>
        <w:t>。</w:t>
      </w:r>
    </w:p>
    <w:p w14:paraId="394003E9" w14:textId="0097FB0D" w:rsidR="00492F7C" w:rsidRPr="004959A4" w:rsidRDefault="00000000" w:rsidP="004959A4">
      <w:pPr>
        <w:pStyle w:val="a3"/>
        <w:spacing w:before="214" w:line="364" w:lineRule="auto"/>
        <w:ind w:left="120" w:right="79" w:firstLine="482"/>
        <w:rPr>
          <w:rFonts w:ascii="黑体" w:eastAsia="黑体" w:hAnsi="黑体" w:hint="eastAsia"/>
        </w:rPr>
      </w:pPr>
      <w:r w:rsidRPr="004959A4">
        <w:rPr>
          <w:rFonts w:ascii="黑体" w:eastAsia="黑体" w:hAnsi="黑体"/>
        </w:rPr>
        <w:t>八、国有资本经营预算财政拨款支出决算情况说明</w:t>
      </w:r>
    </w:p>
    <w:p w14:paraId="1EA125FC" w14:textId="7796A016" w:rsidR="00492F7C" w:rsidRDefault="00000000" w:rsidP="004959A4">
      <w:pPr>
        <w:pStyle w:val="a3"/>
        <w:tabs>
          <w:tab w:val="left" w:pos="7467"/>
        </w:tabs>
        <w:spacing w:before="214" w:line="364" w:lineRule="auto"/>
        <w:ind w:left="120" w:right="115" w:firstLine="640"/>
        <w:rPr>
          <w:rFonts w:hint="eastAsia"/>
          <w:sz w:val="33"/>
        </w:rPr>
      </w:pPr>
      <w:r>
        <w:t>2023</w:t>
      </w:r>
      <w:r>
        <w:rPr>
          <w:spacing w:val="-16"/>
        </w:rPr>
        <w:t xml:space="preserve"> </w:t>
      </w:r>
      <w:r>
        <w:t>年度国有资本经营预算年初结转和结余</w:t>
      </w:r>
      <w:r w:rsidR="004959A4">
        <w:rPr>
          <w:rFonts w:hint="eastAsia"/>
        </w:rPr>
        <w:t>0</w:t>
      </w:r>
      <w:r>
        <w:t>万元；本年收入</w:t>
      </w:r>
      <w:r w:rsidR="004959A4">
        <w:rPr>
          <w:rFonts w:hint="eastAsia"/>
          <w:spacing w:val="-6"/>
        </w:rPr>
        <w:t>0</w:t>
      </w:r>
      <w:r>
        <w:t>万元</w:t>
      </w:r>
      <w:r w:rsidR="004959A4">
        <w:rPr>
          <w:rFonts w:hint="eastAsia"/>
          <w:spacing w:val="-55"/>
        </w:rPr>
        <w:t>；</w:t>
      </w:r>
      <w:r>
        <w:rPr>
          <w:spacing w:val="2"/>
        </w:rPr>
        <w:t>本</w:t>
      </w:r>
      <w:r>
        <w:rPr>
          <w:spacing w:val="5"/>
        </w:rPr>
        <w:t>年支</w:t>
      </w:r>
      <w:r>
        <w:t>出</w:t>
      </w:r>
      <w:r w:rsidR="004959A4">
        <w:rPr>
          <w:rFonts w:hint="eastAsia"/>
          <w:spacing w:val="15"/>
        </w:rPr>
        <w:t>0</w:t>
      </w:r>
      <w:r>
        <w:rPr>
          <w:spacing w:val="5"/>
        </w:rPr>
        <w:t>万元；年末结</w:t>
      </w:r>
      <w:r>
        <w:rPr>
          <w:spacing w:val="2"/>
        </w:rPr>
        <w:t>转</w:t>
      </w:r>
      <w:r>
        <w:rPr>
          <w:spacing w:val="5"/>
        </w:rPr>
        <w:t>和结</w:t>
      </w:r>
      <w:r>
        <w:t>余</w:t>
      </w:r>
      <w:r w:rsidR="004959A4">
        <w:rPr>
          <w:rFonts w:hint="eastAsia"/>
          <w:spacing w:val="12"/>
        </w:rPr>
        <w:t>0</w:t>
      </w:r>
      <w:r>
        <w:rPr>
          <w:spacing w:val="5"/>
        </w:rPr>
        <w:t>万元</w:t>
      </w:r>
      <w:r>
        <w:rPr>
          <w:spacing w:val="2"/>
        </w:rPr>
        <w:t>。</w:t>
      </w:r>
    </w:p>
    <w:p w14:paraId="273B0120" w14:textId="77777777" w:rsidR="00492F7C" w:rsidRPr="004959A4" w:rsidRDefault="00000000" w:rsidP="004959A4">
      <w:pPr>
        <w:pStyle w:val="a3"/>
        <w:spacing w:before="214" w:line="364" w:lineRule="auto"/>
        <w:ind w:left="120" w:right="79" w:firstLine="482"/>
        <w:rPr>
          <w:rFonts w:ascii="黑体" w:eastAsia="黑体" w:hAnsi="黑体" w:hint="eastAsia"/>
        </w:rPr>
      </w:pPr>
      <w:r w:rsidRPr="004959A4">
        <w:rPr>
          <w:rFonts w:ascii="黑体" w:eastAsia="黑体" w:hAnsi="黑体"/>
        </w:rPr>
        <w:t>九、财政拨款“三公”经费支出决算情况说明</w:t>
      </w:r>
    </w:p>
    <w:p w14:paraId="5CBA6B67" w14:textId="7EAD3E81" w:rsidR="002F421E" w:rsidRDefault="002F421E" w:rsidP="004959A4">
      <w:pPr>
        <w:pStyle w:val="a3"/>
        <w:tabs>
          <w:tab w:val="left" w:pos="7467"/>
        </w:tabs>
        <w:spacing w:before="214" w:line="364" w:lineRule="auto"/>
        <w:ind w:left="120" w:right="115" w:firstLine="640"/>
        <w:rPr>
          <w:rFonts w:hint="eastAsia"/>
        </w:rPr>
      </w:pPr>
      <w:r w:rsidRPr="002F421E">
        <w:rPr>
          <w:rFonts w:hint="eastAsia"/>
        </w:rPr>
        <w:t xml:space="preserve">（一）“三公”经费财政拨款支出决算总体情况说明 2023 年度“三公”经费财政拨款支出预算为 </w:t>
      </w:r>
      <w:r>
        <w:rPr>
          <w:rFonts w:hint="eastAsia"/>
        </w:rPr>
        <w:t>2.4</w:t>
      </w:r>
      <w:r w:rsidRPr="002F421E">
        <w:rPr>
          <w:rFonts w:hint="eastAsia"/>
        </w:rPr>
        <w:t>万元，支出决算为</w:t>
      </w:r>
      <w:r>
        <w:rPr>
          <w:rFonts w:hint="eastAsia"/>
        </w:rPr>
        <w:t>2.37</w:t>
      </w:r>
      <w:r w:rsidRPr="002F421E">
        <w:rPr>
          <w:rFonts w:hint="eastAsia"/>
        </w:rPr>
        <w:t xml:space="preserve"> 万元，完成预算的</w:t>
      </w:r>
      <w:r>
        <w:rPr>
          <w:rFonts w:hint="eastAsia"/>
        </w:rPr>
        <w:t>98.75</w:t>
      </w:r>
      <w:r w:rsidRPr="002F421E">
        <w:rPr>
          <w:rFonts w:hint="eastAsia"/>
        </w:rPr>
        <w:t xml:space="preserve"> %；较 2022 年度增减少</w:t>
      </w:r>
      <w:r>
        <w:rPr>
          <w:rFonts w:hint="eastAsia"/>
        </w:rPr>
        <w:t>0.03</w:t>
      </w:r>
      <w:r w:rsidRPr="002F421E">
        <w:rPr>
          <w:rFonts w:hint="eastAsia"/>
        </w:rPr>
        <w:t>万元，下降</w:t>
      </w:r>
      <w:r>
        <w:rPr>
          <w:rFonts w:hint="eastAsia"/>
        </w:rPr>
        <w:t>0.01</w:t>
      </w:r>
      <w:r w:rsidRPr="002F421E">
        <w:rPr>
          <w:rFonts w:hint="eastAsia"/>
        </w:rPr>
        <w:t xml:space="preserve"> %，主要原因是</w:t>
      </w:r>
      <w:r w:rsidRPr="002F421E">
        <w:t>公务用车运行维护费减少</w:t>
      </w:r>
      <w:r w:rsidRPr="002F421E">
        <w:rPr>
          <w:rFonts w:hint="eastAsia"/>
        </w:rPr>
        <w:t>。决算数小于预算数的主要原因</w:t>
      </w:r>
      <w:r w:rsidR="00FA7B7C" w:rsidRPr="00FA7B7C">
        <w:t>正常预算差额</w:t>
      </w:r>
      <w:r w:rsidRPr="002F421E">
        <w:rPr>
          <w:rFonts w:hint="eastAsia"/>
        </w:rPr>
        <w:t xml:space="preserve">。 </w:t>
      </w:r>
    </w:p>
    <w:p w14:paraId="16BC0C34" w14:textId="7F270849" w:rsidR="00643BB2" w:rsidRDefault="002F421E" w:rsidP="004959A4">
      <w:pPr>
        <w:pStyle w:val="a3"/>
        <w:tabs>
          <w:tab w:val="left" w:pos="7467"/>
        </w:tabs>
        <w:spacing w:before="214" w:line="364" w:lineRule="auto"/>
        <w:ind w:left="120" w:right="115" w:firstLine="640"/>
        <w:rPr>
          <w:rFonts w:hint="eastAsia"/>
        </w:rPr>
      </w:pPr>
      <w:r w:rsidRPr="002F421E">
        <w:rPr>
          <w:rFonts w:hint="eastAsia"/>
        </w:rPr>
        <w:t xml:space="preserve">（二）“三公”经费财政拨款支出决算具体情况说明 1.因公出国（境）费预算为 </w:t>
      </w:r>
      <w:r w:rsidR="00643BB2">
        <w:rPr>
          <w:rFonts w:hint="eastAsia"/>
        </w:rPr>
        <w:t>0</w:t>
      </w:r>
      <w:r w:rsidRPr="002F421E">
        <w:rPr>
          <w:rFonts w:hint="eastAsia"/>
        </w:rPr>
        <w:t>万元,支出决算为</w:t>
      </w:r>
      <w:r w:rsidR="00643BB2">
        <w:rPr>
          <w:rFonts w:hint="eastAsia"/>
        </w:rPr>
        <w:t>0</w:t>
      </w:r>
      <w:r w:rsidRPr="002F421E">
        <w:rPr>
          <w:rFonts w:hint="eastAsia"/>
        </w:rPr>
        <w:t xml:space="preserve"> 万元， 完成预算的</w:t>
      </w:r>
      <w:r w:rsidR="00643BB2">
        <w:rPr>
          <w:rFonts w:hint="eastAsia"/>
        </w:rPr>
        <w:t>0</w:t>
      </w:r>
      <w:r w:rsidRPr="002F421E">
        <w:rPr>
          <w:rFonts w:hint="eastAsia"/>
        </w:rPr>
        <w:t xml:space="preserve"> %；支出决算较 2022 年度增加（减少）</w:t>
      </w:r>
      <w:r w:rsidR="00643BB2">
        <w:rPr>
          <w:rFonts w:hint="eastAsia"/>
        </w:rPr>
        <w:t>0</w:t>
      </w:r>
      <w:r w:rsidRPr="002F421E">
        <w:rPr>
          <w:rFonts w:hint="eastAsia"/>
        </w:rPr>
        <w:t xml:space="preserve"> 万元， 增长（下降）</w:t>
      </w:r>
      <w:r w:rsidR="00643BB2">
        <w:rPr>
          <w:rFonts w:hint="eastAsia"/>
        </w:rPr>
        <w:t>0</w:t>
      </w:r>
      <w:r w:rsidRPr="002F421E">
        <w:rPr>
          <w:rFonts w:hint="eastAsia"/>
        </w:rPr>
        <w:t xml:space="preserve"> %。全年共有因公出国（境）团组</w:t>
      </w:r>
      <w:r w:rsidR="00643BB2">
        <w:rPr>
          <w:rFonts w:hint="eastAsia"/>
        </w:rPr>
        <w:t>-</w:t>
      </w:r>
      <w:r w:rsidRPr="002F421E">
        <w:rPr>
          <w:rFonts w:hint="eastAsia"/>
        </w:rPr>
        <w:t xml:space="preserve"> 个，因公 出国（境） </w:t>
      </w:r>
      <w:r w:rsidR="00643BB2">
        <w:rPr>
          <w:rFonts w:hint="eastAsia"/>
        </w:rPr>
        <w:t>0</w:t>
      </w:r>
      <w:r w:rsidRPr="002F421E">
        <w:rPr>
          <w:rFonts w:hint="eastAsia"/>
        </w:rPr>
        <w:t>人次。</w:t>
      </w:r>
    </w:p>
    <w:p w14:paraId="25839F07" w14:textId="77777777" w:rsidR="00643BB2" w:rsidRDefault="002F421E" w:rsidP="004959A4">
      <w:pPr>
        <w:pStyle w:val="a3"/>
        <w:tabs>
          <w:tab w:val="left" w:pos="7467"/>
        </w:tabs>
        <w:spacing w:before="214" w:line="364" w:lineRule="auto"/>
        <w:ind w:left="120" w:right="115" w:firstLine="640"/>
        <w:rPr>
          <w:rFonts w:hint="eastAsia"/>
        </w:rPr>
      </w:pPr>
      <w:r w:rsidRPr="002F421E">
        <w:rPr>
          <w:rFonts w:hint="eastAsia"/>
        </w:rPr>
        <w:t xml:space="preserve"> 2.公务用车购置及运行费预算为</w:t>
      </w:r>
      <w:r w:rsidR="00643BB2">
        <w:rPr>
          <w:rFonts w:hint="eastAsia"/>
        </w:rPr>
        <w:t>2.4</w:t>
      </w:r>
      <w:r w:rsidRPr="002F421E">
        <w:rPr>
          <w:rFonts w:hint="eastAsia"/>
        </w:rPr>
        <w:t xml:space="preserve"> 万元，支出决算为 </w:t>
      </w:r>
      <w:r w:rsidR="00643BB2">
        <w:rPr>
          <w:rFonts w:hint="eastAsia"/>
        </w:rPr>
        <w:t>2.37</w:t>
      </w:r>
      <w:r w:rsidRPr="002F421E">
        <w:rPr>
          <w:rFonts w:hint="eastAsia"/>
        </w:rPr>
        <w:t>万元，完成预算的</w:t>
      </w:r>
      <w:r w:rsidR="00643BB2">
        <w:rPr>
          <w:rFonts w:hint="eastAsia"/>
        </w:rPr>
        <w:t>98.75</w:t>
      </w:r>
      <w:r w:rsidRPr="002F421E">
        <w:rPr>
          <w:rFonts w:hint="eastAsia"/>
        </w:rPr>
        <w:t xml:space="preserve"> %；较 2022 年度减少</w:t>
      </w:r>
      <w:r w:rsidR="00643BB2">
        <w:rPr>
          <w:rFonts w:hint="eastAsia"/>
        </w:rPr>
        <w:t>0.03</w:t>
      </w:r>
      <w:r w:rsidRPr="002F421E">
        <w:rPr>
          <w:rFonts w:hint="eastAsia"/>
        </w:rPr>
        <w:t>万元， 下降</w:t>
      </w:r>
      <w:r w:rsidR="00643BB2">
        <w:rPr>
          <w:rFonts w:hint="eastAsia"/>
        </w:rPr>
        <w:t>0.01</w:t>
      </w:r>
      <w:r w:rsidRPr="002F421E">
        <w:rPr>
          <w:rFonts w:hint="eastAsia"/>
        </w:rPr>
        <w:t xml:space="preserve"> %，主要原因</w:t>
      </w:r>
      <w:r w:rsidR="00643BB2" w:rsidRPr="00643BB2">
        <w:t>正常预算差额</w:t>
      </w:r>
      <w:r w:rsidRPr="002F421E">
        <w:rPr>
          <w:rFonts w:hint="eastAsia"/>
        </w:rPr>
        <w:t>。决算数大</w:t>
      </w:r>
      <w:r w:rsidRPr="002F421E">
        <w:rPr>
          <w:rFonts w:hint="eastAsia"/>
        </w:rPr>
        <w:lastRenderedPageBreak/>
        <w:t>（小）于预算数 的主要原因</w:t>
      </w:r>
      <w:r w:rsidR="00643BB2" w:rsidRPr="00643BB2">
        <w:t>正常预算差额</w:t>
      </w:r>
      <w:r w:rsidRPr="002F421E">
        <w:rPr>
          <w:rFonts w:hint="eastAsia"/>
        </w:rPr>
        <w:t>。其中：</w:t>
      </w:r>
    </w:p>
    <w:p w14:paraId="4850B16A" w14:textId="12F6ED99" w:rsidR="00643BB2" w:rsidRDefault="002F421E" w:rsidP="004959A4">
      <w:pPr>
        <w:pStyle w:val="a3"/>
        <w:tabs>
          <w:tab w:val="left" w:pos="7467"/>
        </w:tabs>
        <w:spacing w:before="214" w:line="364" w:lineRule="auto"/>
        <w:ind w:left="120" w:right="115" w:firstLine="640"/>
        <w:rPr>
          <w:rFonts w:hint="eastAsia"/>
        </w:rPr>
      </w:pPr>
      <w:r w:rsidRPr="002F421E">
        <w:rPr>
          <w:rFonts w:hint="eastAsia"/>
        </w:rPr>
        <w:t xml:space="preserve"> 公务用车购置费支出</w:t>
      </w:r>
      <w:r w:rsidR="00643BB2">
        <w:rPr>
          <w:rFonts w:hint="eastAsia"/>
        </w:rPr>
        <w:t>0</w:t>
      </w:r>
      <w:r w:rsidRPr="002F421E">
        <w:rPr>
          <w:rFonts w:hint="eastAsia"/>
        </w:rPr>
        <w:t xml:space="preserve"> 万元。截至 2023 年 12 月 31 日，公务用车保有量为</w:t>
      </w:r>
      <w:r w:rsidR="00643BB2">
        <w:rPr>
          <w:rFonts w:hint="eastAsia"/>
        </w:rPr>
        <w:t>1</w:t>
      </w:r>
      <w:r w:rsidRPr="002F421E">
        <w:rPr>
          <w:rFonts w:hint="eastAsia"/>
        </w:rPr>
        <w:t xml:space="preserve"> 辆,公务用车购置数 为</w:t>
      </w:r>
      <w:r w:rsidR="00643BB2">
        <w:rPr>
          <w:rFonts w:hint="eastAsia"/>
        </w:rPr>
        <w:t>1</w:t>
      </w:r>
      <w:r w:rsidRPr="002F421E">
        <w:rPr>
          <w:rFonts w:hint="eastAsia"/>
        </w:rPr>
        <w:t xml:space="preserve"> 辆。 </w:t>
      </w:r>
    </w:p>
    <w:p w14:paraId="6DB7AD3C" w14:textId="77777777" w:rsidR="00643BB2" w:rsidRDefault="002F421E" w:rsidP="004959A4">
      <w:pPr>
        <w:pStyle w:val="a3"/>
        <w:tabs>
          <w:tab w:val="left" w:pos="7467"/>
        </w:tabs>
        <w:spacing w:before="214" w:line="364" w:lineRule="auto"/>
        <w:ind w:left="120" w:right="115" w:firstLine="640"/>
        <w:rPr>
          <w:rFonts w:hint="eastAsia"/>
        </w:rPr>
      </w:pPr>
      <w:r w:rsidRPr="002F421E">
        <w:rPr>
          <w:rFonts w:hint="eastAsia"/>
        </w:rPr>
        <w:t>公务用车运行维护费支出</w:t>
      </w:r>
      <w:r w:rsidR="00643BB2">
        <w:rPr>
          <w:rFonts w:hint="eastAsia"/>
        </w:rPr>
        <w:t>2.37</w:t>
      </w:r>
      <w:r w:rsidRPr="002F421E">
        <w:rPr>
          <w:rFonts w:hint="eastAsia"/>
        </w:rPr>
        <w:t xml:space="preserve"> 万元，主要是</w:t>
      </w:r>
      <w:r w:rsidR="00643BB2" w:rsidRPr="00643BB2">
        <w:t>运行维护费</w:t>
      </w:r>
      <w:r w:rsidRPr="002F421E">
        <w:rPr>
          <w:rFonts w:hint="eastAsia"/>
        </w:rPr>
        <w:t>。</w:t>
      </w:r>
    </w:p>
    <w:p w14:paraId="6C50B482" w14:textId="649DC0B6" w:rsidR="00643BB2" w:rsidRDefault="002F421E" w:rsidP="004959A4">
      <w:pPr>
        <w:pStyle w:val="a3"/>
        <w:tabs>
          <w:tab w:val="left" w:pos="7467"/>
        </w:tabs>
        <w:spacing w:before="214" w:line="364" w:lineRule="auto"/>
        <w:ind w:left="120" w:right="115" w:firstLine="640"/>
        <w:rPr>
          <w:rFonts w:hint="eastAsia"/>
        </w:rPr>
      </w:pPr>
      <w:r w:rsidRPr="002F421E">
        <w:rPr>
          <w:rFonts w:hint="eastAsia"/>
        </w:rPr>
        <w:t xml:space="preserve">公务接待费预算为 </w:t>
      </w:r>
      <w:r w:rsidR="00643BB2">
        <w:rPr>
          <w:rFonts w:hint="eastAsia"/>
        </w:rPr>
        <w:t>0</w:t>
      </w:r>
      <w:r w:rsidRPr="002F421E">
        <w:rPr>
          <w:rFonts w:hint="eastAsia"/>
        </w:rPr>
        <w:t xml:space="preserve">万元，支出决算为 </w:t>
      </w:r>
      <w:r w:rsidR="00643BB2">
        <w:rPr>
          <w:rFonts w:hint="eastAsia"/>
        </w:rPr>
        <w:t>0</w:t>
      </w:r>
      <w:r w:rsidRPr="002F421E">
        <w:rPr>
          <w:rFonts w:hint="eastAsia"/>
        </w:rPr>
        <w:t>万元，完成预 算的</w:t>
      </w:r>
      <w:r w:rsidR="00643BB2">
        <w:rPr>
          <w:rFonts w:hint="eastAsia"/>
        </w:rPr>
        <w:t>0</w:t>
      </w:r>
      <w:r w:rsidRPr="002F421E">
        <w:rPr>
          <w:rFonts w:hint="eastAsia"/>
        </w:rPr>
        <w:t xml:space="preserve"> %；较 2022 年度增加（减少）</w:t>
      </w:r>
      <w:r w:rsidR="00643BB2">
        <w:rPr>
          <w:rFonts w:hint="eastAsia"/>
        </w:rPr>
        <w:t>0</w:t>
      </w:r>
      <w:r w:rsidRPr="002F421E">
        <w:rPr>
          <w:rFonts w:hint="eastAsia"/>
        </w:rPr>
        <w:t xml:space="preserve"> 万元，增长（下降）</w:t>
      </w:r>
      <w:r w:rsidR="00643BB2">
        <w:rPr>
          <w:rFonts w:hint="eastAsia"/>
        </w:rPr>
        <w:t>0</w:t>
      </w:r>
      <w:r w:rsidRPr="002F421E">
        <w:rPr>
          <w:rFonts w:hint="eastAsia"/>
        </w:rPr>
        <w:t xml:space="preserve"> %。决算数大（小）于预算数的主要原因</w:t>
      </w:r>
      <w:r w:rsidR="00643BB2">
        <w:rPr>
          <w:rFonts w:hint="eastAsia"/>
        </w:rPr>
        <w:t>，</w:t>
      </w:r>
      <w:r w:rsidRPr="002F421E">
        <w:rPr>
          <w:rFonts w:hint="eastAsia"/>
        </w:rPr>
        <w:t>其中：</w:t>
      </w:r>
    </w:p>
    <w:p w14:paraId="692EB85D" w14:textId="144B8EA5" w:rsidR="00492F7C" w:rsidRDefault="002F421E" w:rsidP="004959A4">
      <w:pPr>
        <w:pStyle w:val="a3"/>
        <w:tabs>
          <w:tab w:val="left" w:pos="7467"/>
        </w:tabs>
        <w:spacing w:before="214" w:line="364" w:lineRule="auto"/>
        <w:ind w:left="120" w:right="115" w:firstLine="640"/>
        <w:rPr>
          <w:rFonts w:hint="eastAsia"/>
        </w:rPr>
      </w:pPr>
      <w:r w:rsidRPr="002F421E">
        <w:rPr>
          <w:rFonts w:hint="eastAsia"/>
        </w:rPr>
        <w:t xml:space="preserve"> 外事接待费支出 </w:t>
      </w:r>
      <w:r w:rsidR="00643BB2">
        <w:rPr>
          <w:rFonts w:hint="eastAsia"/>
        </w:rPr>
        <w:t>0</w:t>
      </w:r>
      <w:r w:rsidRPr="002F421E">
        <w:rPr>
          <w:rFonts w:hint="eastAsia"/>
        </w:rPr>
        <w:t xml:space="preserve">万元。全年共接待外 事来访团组数 </w:t>
      </w:r>
      <w:r w:rsidR="00643BB2">
        <w:rPr>
          <w:rFonts w:hint="eastAsia"/>
        </w:rPr>
        <w:t>0</w:t>
      </w:r>
      <w:r w:rsidRPr="002F421E">
        <w:rPr>
          <w:rFonts w:hint="eastAsia"/>
        </w:rPr>
        <w:t xml:space="preserve">个、来访外宾 </w:t>
      </w:r>
      <w:r w:rsidR="00643BB2">
        <w:rPr>
          <w:rFonts w:hint="eastAsia"/>
        </w:rPr>
        <w:t>0</w:t>
      </w:r>
      <w:r w:rsidRPr="002F421E">
        <w:rPr>
          <w:rFonts w:hint="eastAsia"/>
        </w:rPr>
        <w:t>人次（不包括陪同人员）。 其他国内公务接待支出</w:t>
      </w:r>
      <w:r w:rsidR="00643BB2">
        <w:rPr>
          <w:rFonts w:hint="eastAsia"/>
        </w:rPr>
        <w:t>0</w:t>
      </w:r>
      <w:r w:rsidRPr="002F421E">
        <w:rPr>
          <w:rFonts w:hint="eastAsia"/>
        </w:rPr>
        <w:t xml:space="preserve"> 万元。全年共 接待国内来访团组 </w:t>
      </w:r>
      <w:r w:rsidR="00643BB2">
        <w:rPr>
          <w:rFonts w:hint="eastAsia"/>
        </w:rPr>
        <w:t>0</w:t>
      </w:r>
      <w:r w:rsidRPr="002F421E">
        <w:rPr>
          <w:rFonts w:hint="eastAsia"/>
        </w:rPr>
        <w:t>个、来宾</w:t>
      </w:r>
      <w:r w:rsidR="00643BB2">
        <w:rPr>
          <w:rFonts w:hint="eastAsia"/>
        </w:rPr>
        <w:t>0</w:t>
      </w:r>
      <w:r w:rsidRPr="002F421E">
        <w:rPr>
          <w:rFonts w:hint="eastAsia"/>
        </w:rPr>
        <w:t xml:space="preserve"> 人次（不包括陪同人员） 。</w:t>
      </w:r>
    </w:p>
    <w:p w14:paraId="39090B92" w14:textId="77777777" w:rsidR="00662E02" w:rsidRDefault="00662E02">
      <w:pPr>
        <w:rPr>
          <w:rFonts w:ascii="黑体" w:eastAsia="黑体" w:hAnsi="黑体" w:hint="eastAsia"/>
          <w:sz w:val="32"/>
          <w:szCs w:val="32"/>
        </w:rPr>
      </w:pPr>
      <w:r w:rsidRPr="00662E02">
        <w:rPr>
          <w:rFonts w:ascii="黑体" w:eastAsia="黑体" w:hAnsi="黑体" w:hint="eastAsia"/>
          <w:sz w:val="32"/>
          <w:szCs w:val="32"/>
        </w:rPr>
        <w:t xml:space="preserve">十、关于 2023 年度绩效评价情况说明 </w:t>
      </w:r>
    </w:p>
    <w:p w14:paraId="62DE3440" w14:textId="77777777" w:rsidR="00662E02" w:rsidRPr="00662E02" w:rsidRDefault="00662E02" w:rsidP="00662E02">
      <w:pPr>
        <w:pStyle w:val="a3"/>
        <w:spacing w:before="214" w:line="364" w:lineRule="auto"/>
        <w:ind w:left="120" w:right="79" w:firstLine="482"/>
        <w:rPr>
          <w:rFonts w:hint="eastAsia"/>
        </w:rPr>
      </w:pPr>
      <w:r w:rsidRPr="00662E02">
        <w:rPr>
          <w:rFonts w:hint="eastAsia"/>
        </w:rPr>
        <w:t>（一）绩效评价工作开展情况。绩效评价工作开展情况 说明为：根据预算绩效管理要求，本部门组织对 2023 年度 一般公共预算项目支出全面开展绩效自评，其中，一级项目 XX 个，二级项目 XX 个，共涉及资金 XX 万元，占一般公共 预算项目支出总额的 XX%。组织对 2023 年度 XXX、XXX 等 XX 个政府性基金预算项目开展绩效自评，共涉及资金 XX 万元， 占政府性基金预算项目支出总额的 XX%。</w:t>
      </w:r>
    </w:p>
    <w:p w14:paraId="690ECB83" w14:textId="77777777" w:rsidR="00662E02" w:rsidRDefault="00662E02" w:rsidP="00662E02">
      <w:pPr>
        <w:pStyle w:val="a3"/>
        <w:spacing w:before="214" w:line="364" w:lineRule="auto"/>
        <w:ind w:left="120" w:right="79" w:firstLine="482"/>
        <w:rPr>
          <w:rFonts w:hint="eastAsia"/>
        </w:rPr>
      </w:pPr>
      <w:r w:rsidRPr="00662E02">
        <w:rPr>
          <w:rFonts w:hint="eastAsia"/>
        </w:rPr>
        <w:t>组织对 2023 年度 XXX、XXX 等 XX 个国有资本经营预算</w:t>
      </w:r>
      <w:r w:rsidRPr="00662E02">
        <w:rPr>
          <w:rFonts w:hint="eastAsia"/>
        </w:rPr>
        <w:lastRenderedPageBreak/>
        <w:t>项目开展绩效自评，共</w:t>
      </w:r>
      <w:r w:rsidRPr="00662E02">
        <w:t xml:space="preserve"> 23 </w:t>
      </w:r>
      <w:r w:rsidRPr="00662E02">
        <w:rPr>
          <w:rFonts w:hint="eastAsia"/>
        </w:rPr>
        <w:t xml:space="preserve">涉及资金XX万元，占国有资本经营预算项目支出总额的XX%。 </w:t>
      </w:r>
    </w:p>
    <w:p w14:paraId="2B7C3C84" w14:textId="77777777" w:rsidR="00662E02" w:rsidRDefault="00662E02" w:rsidP="00662E02">
      <w:pPr>
        <w:pStyle w:val="a3"/>
        <w:spacing w:before="214" w:line="364" w:lineRule="auto"/>
        <w:ind w:left="120" w:right="79" w:firstLine="482"/>
        <w:rPr>
          <w:rFonts w:hint="eastAsia"/>
        </w:rPr>
      </w:pPr>
      <w:r w:rsidRPr="00662E02">
        <w:rPr>
          <w:rFonts w:hint="eastAsia"/>
        </w:rPr>
        <w:t>组织对“XXX”“XXX”等 XX 个项目开展了部门绩效评 价，涉及一般公共预算支出 XX 万元，政府性基金预算支出 XX 万元，国有资本经营预算支出 XX 万元。从评价情况来 看，…… 注：请对绩效评价情况进行简要说明。</w:t>
      </w:r>
    </w:p>
    <w:p w14:paraId="6A61C8DA" w14:textId="77777777" w:rsidR="00662E02" w:rsidRDefault="00662E02" w:rsidP="00662E02">
      <w:pPr>
        <w:pStyle w:val="a3"/>
        <w:spacing w:before="214" w:line="364" w:lineRule="auto"/>
        <w:ind w:left="120" w:right="79" w:firstLine="482"/>
        <w:rPr>
          <w:rFonts w:hint="eastAsia"/>
        </w:rPr>
      </w:pPr>
      <w:r w:rsidRPr="00662E02">
        <w:rPr>
          <w:rFonts w:hint="eastAsia"/>
        </w:rPr>
        <w:t xml:space="preserve"> 组织对本部门开展整体支出绩效评价，涉及一般公共预 算支出 XX 万元，政府性基金预算支出 XX 万元。从评价情况 来看，…… 注：请对单位整体支出绩效评价情况进行简要说明。</w:t>
      </w:r>
    </w:p>
    <w:p w14:paraId="0474C06E" w14:textId="77777777" w:rsidR="00662E02" w:rsidRDefault="00662E02" w:rsidP="00662E02">
      <w:pPr>
        <w:pStyle w:val="a3"/>
        <w:spacing w:before="214" w:line="364" w:lineRule="auto"/>
        <w:ind w:left="120" w:right="79" w:firstLine="482"/>
        <w:rPr>
          <w:rFonts w:hint="eastAsia"/>
        </w:rPr>
      </w:pPr>
      <w:r w:rsidRPr="00662E02">
        <w:rPr>
          <w:rFonts w:hint="eastAsia"/>
        </w:rPr>
        <w:t xml:space="preserve"> （二）项目绩效自评结果（如有）。除涉密敏感内容外， 省级部门原则上应予以公开。按照如下格式说明: XXX 项目绩效自评情况：根据年初设定的绩效目标，项 目绩效自评得分为 XX 分。项目全年预算数为 XX 万元，执行 数为 XX 万元，完成预算的 XX%。项目绩效目标完成情况：一 是……；二是……。发现的主要问题及原因：一是……；二 是……。下一步改进措施：一是……；二是……。</w:t>
      </w:r>
    </w:p>
    <w:p w14:paraId="30D6C97D" w14:textId="3AFC8485" w:rsidR="00662E02" w:rsidRDefault="00662E02" w:rsidP="00662E02">
      <w:pPr>
        <w:pStyle w:val="a3"/>
        <w:spacing w:before="214" w:line="364" w:lineRule="auto"/>
        <w:ind w:left="120" w:right="79" w:firstLine="482"/>
        <w:rPr>
          <w:rFonts w:hint="eastAsia"/>
        </w:rPr>
      </w:pPr>
      <w:r w:rsidRPr="00662E02">
        <w:rPr>
          <w:rFonts w:hint="eastAsia"/>
        </w:rPr>
        <w:t xml:space="preserve"> XXX 项目绩效自评情况：……。 </w:t>
      </w:r>
    </w:p>
    <w:p w14:paraId="5F876810" w14:textId="44634EE7" w:rsidR="00492F7C" w:rsidRPr="00662E02" w:rsidRDefault="00662E02" w:rsidP="00662E02">
      <w:pPr>
        <w:pStyle w:val="a3"/>
        <w:spacing w:before="214" w:line="364" w:lineRule="auto"/>
        <w:ind w:left="120" w:right="79" w:firstLine="482"/>
        <w:rPr>
          <w:rFonts w:hint="eastAsia"/>
        </w:rPr>
        <w:sectPr w:rsidR="00492F7C" w:rsidRPr="00662E02">
          <w:pgSz w:w="11910" w:h="16840"/>
          <w:pgMar w:top="1500" w:right="1520" w:bottom="1180" w:left="1680" w:header="0" w:footer="999" w:gutter="0"/>
          <w:cols w:space="720"/>
        </w:sectPr>
      </w:pPr>
      <w:r w:rsidRPr="00662E02">
        <w:rPr>
          <w:rFonts w:hint="eastAsia"/>
        </w:rPr>
        <w:t>（三）部门评价结果（如有）。除涉密敏感内容外，省 级部门原则上应将部门评价结果以报告的形式予以公开。报 告框架可参考《项目支出绩效评价管理办法》（吉财绩</w:t>
      </w:r>
      <w:r w:rsidRPr="00662E02">
        <w:rPr>
          <w:rFonts w:hint="eastAsia"/>
        </w:rPr>
        <w:lastRenderedPageBreak/>
        <w:t>〔2022〕 711 号）中的《项目支出绩效评价报告（参考提纲）》。</w:t>
      </w:r>
    </w:p>
    <w:p w14:paraId="68B00673" w14:textId="77777777" w:rsidR="00492F7C" w:rsidRDefault="00492F7C">
      <w:pPr>
        <w:pStyle w:val="a3"/>
        <w:rPr>
          <w:rFonts w:hint="eastAsia"/>
          <w:sz w:val="20"/>
        </w:rPr>
      </w:pPr>
    </w:p>
    <w:p w14:paraId="43F46569" w14:textId="77777777" w:rsidR="00492F7C" w:rsidRDefault="00492F7C">
      <w:pPr>
        <w:pStyle w:val="a3"/>
        <w:spacing w:before="3"/>
        <w:rPr>
          <w:rFonts w:hint="eastAsia"/>
          <w:sz w:val="20"/>
        </w:rPr>
      </w:pPr>
    </w:p>
    <w:p w14:paraId="11E33BBF" w14:textId="77777777" w:rsidR="00492F7C" w:rsidRPr="004959A4" w:rsidRDefault="00000000">
      <w:pPr>
        <w:pStyle w:val="a3"/>
        <w:spacing w:before="55"/>
        <w:ind w:left="761"/>
        <w:rPr>
          <w:rFonts w:ascii="黑体" w:eastAsia="黑体" w:hAnsi="黑体" w:hint="eastAsia"/>
        </w:rPr>
      </w:pPr>
      <w:r w:rsidRPr="004959A4">
        <w:rPr>
          <w:rFonts w:ascii="黑体" w:eastAsia="黑体" w:hAnsi="黑体"/>
        </w:rPr>
        <w:t>十一、其他重要事项情况说明</w:t>
      </w:r>
    </w:p>
    <w:p w14:paraId="5577D69E" w14:textId="77777777" w:rsidR="00492F7C" w:rsidRDefault="00000000">
      <w:pPr>
        <w:pStyle w:val="a3"/>
        <w:spacing w:before="214"/>
        <w:ind w:left="761"/>
        <w:rPr>
          <w:rFonts w:hint="eastAsia"/>
        </w:rPr>
      </w:pPr>
      <w:r>
        <w:t>（一）机关运行经费执行情况说明</w:t>
      </w:r>
    </w:p>
    <w:p w14:paraId="220F801C" w14:textId="5BC72A9E" w:rsidR="00492F7C" w:rsidRDefault="00000000" w:rsidP="00662E02">
      <w:pPr>
        <w:pStyle w:val="a3"/>
        <w:tabs>
          <w:tab w:val="left" w:pos="5082"/>
        </w:tabs>
        <w:spacing w:before="214"/>
        <w:ind w:left="761"/>
        <w:rPr>
          <w:rFonts w:hint="eastAsia"/>
        </w:rPr>
      </w:pPr>
      <w:r>
        <w:t>2023年度机关运行经费支出</w:t>
      </w:r>
      <w:r w:rsidR="00662E02">
        <w:rPr>
          <w:rFonts w:hint="eastAsia"/>
        </w:rPr>
        <w:t>38.44</w:t>
      </w:r>
      <w:r>
        <w:t>万元，较2022年度减少</w:t>
      </w:r>
      <w:r w:rsidR="00662E02">
        <w:rPr>
          <w:rFonts w:hint="eastAsia"/>
        </w:rPr>
        <w:t>7.84</w:t>
      </w:r>
      <w:r>
        <w:rPr>
          <w:spacing w:val="-2"/>
        </w:rPr>
        <w:t xml:space="preserve"> </w:t>
      </w:r>
      <w:r>
        <w:t>万元，降低</w:t>
      </w:r>
      <w:r w:rsidR="00662E02">
        <w:rPr>
          <w:rFonts w:hint="eastAsia"/>
        </w:rPr>
        <w:t>20</w:t>
      </w:r>
      <w:r>
        <w:t>%，主要是</w:t>
      </w:r>
      <w:r w:rsidR="00662E02">
        <w:rPr>
          <w:rFonts w:hint="eastAsia"/>
        </w:rPr>
        <w:t>支出增加</w:t>
      </w:r>
      <w:r>
        <w:t>。</w:t>
      </w:r>
    </w:p>
    <w:p w14:paraId="47B2753C" w14:textId="77777777" w:rsidR="00492F7C" w:rsidRDefault="00000000">
      <w:pPr>
        <w:pStyle w:val="a3"/>
        <w:spacing w:before="214"/>
        <w:ind w:left="761"/>
        <w:rPr>
          <w:rFonts w:hint="eastAsia"/>
        </w:rPr>
      </w:pPr>
      <w:r>
        <w:t>（二）政府采购支出情况说明</w:t>
      </w:r>
    </w:p>
    <w:p w14:paraId="24484814" w14:textId="6F4261B8" w:rsidR="00492F7C" w:rsidRDefault="00000000">
      <w:pPr>
        <w:pStyle w:val="a3"/>
        <w:spacing w:before="214" w:line="364" w:lineRule="auto"/>
        <w:ind w:left="120" w:right="277" w:firstLine="640"/>
        <w:jc w:val="both"/>
        <w:rPr>
          <w:rFonts w:hint="eastAsia"/>
        </w:rPr>
      </w:pPr>
      <w:r>
        <w:t>2023</w:t>
      </w:r>
      <w:r>
        <w:rPr>
          <w:spacing w:val="-4"/>
        </w:rPr>
        <w:t xml:space="preserve"> 年度政府采购支出总额 </w:t>
      </w:r>
      <w:r w:rsidR="00662E02">
        <w:rPr>
          <w:rFonts w:hint="eastAsia"/>
          <w:spacing w:val="-4"/>
        </w:rPr>
        <w:t>0</w:t>
      </w:r>
      <w:r>
        <w:rPr>
          <w:spacing w:val="-4"/>
        </w:rPr>
        <w:t>万元，其中：政府采购货</w:t>
      </w:r>
      <w:r>
        <w:rPr>
          <w:spacing w:val="2"/>
        </w:rPr>
        <w:t xml:space="preserve">物支出 </w:t>
      </w:r>
      <w:r w:rsidR="00662E02">
        <w:rPr>
          <w:rFonts w:hint="eastAsia"/>
          <w:spacing w:val="2"/>
        </w:rPr>
        <w:t>0</w:t>
      </w:r>
      <w:r>
        <w:rPr>
          <w:spacing w:val="2"/>
        </w:rPr>
        <w:t>万元、政府采购工程支出</w:t>
      </w:r>
      <w:r w:rsidR="00662E02">
        <w:rPr>
          <w:rFonts w:hint="eastAsia"/>
          <w:spacing w:val="2"/>
        </w:rPr>
        <w:t>0</w:t>
      </w:r>
      <w:r>
        <w:rPr>
          <w:spacing w:val="2"/>
        </w:rPr>
        <w:t xml:space="preserve"> 万元、政府采购服务支</w:t>
      </w:r>
      <w:r>
        <w:rPr>
          <w:spacing w:val="3"/>
        </w:rPr>
        <w:t>出</w:t>
      </w:r>
      <w:r w:rsidR="00662E02">
        <w:rPr>
          <w:rFonts w:hint="eastAsia"/>
          <w:spacing w:val="3"/>
        </w:rPr>
        <w:t>0</w:t>
      </w:r>
      <w:r>
        <w:rPr>
          <w:spacing w:val="3"/>
        </w:rPr>
        <w:t xml:space="preserve"> 万元。授予中小企业合同金额 </w:t>
      </w:r>
      <w:r w:rsidR="00662E02">
        <w:rPr>
          <w:rFonts w:hint="eastAsia"/>
          <w:spacing w:val="3"/>
        </w:rPr>
        <w:t>0</w:t>
      </w:r>
      <w:r>
        <w:rPr>
          <w:spacing w:val="3"/>
        </w:rPr>
        <w:t>万元，占政府采购支出</w:t>
      </w:r>
      <w:r>
        <w:t>总额的</w:t>
      </w:r>
      <w:r w:rsidR="00662E02">
        <w:rPr>
          <w:rFonts w:hint="eastAsia"/>
        </w:rPr>
        <w:t>0</w:t>
      </w:r>
      <w:r>
        <w:t xml:space="preserve"> %，其中：授予小微企业合同金额</w:t>
      </w:r>
      <w:r w:rsidR="00662E02">
        <w:rPr>
          <w:rFonts w:hint="eastAsia"/>
        </w:rPr>
        <w:t>0</w:t>
      </w:r>
      <w:r>
        <w:t xml:space="preserve"> 万元，占授予中</w:t>
      </w:r>
      <w:r>
        <w:rPr>
          <w:spacing w:val="-3"/>
        </w:rPr>
        <w:t>小企业合同金额的</w:t>
      </w:r>
      <w:r w:rsidR="00662E02">
        <w:rPr>
          <w:rFonts w:hint="eastAsia"/>
          <w:spacing w:val="-3"/>
        </w:rPr>
        <w:t>0</w:t>
      </w:r>
      <w:r>
        <w:rPr>
          <w:spacing w:val="-3"/>
        </w:rPr>
        <w:t xml:space="preserve"> %；货物采购授予中小企业合同金额占货</w:t>
      </w:r>
      <w:r>
        <w:rPr>
          <w:spacing w:val="-6"/>
        </w:rPr>
        <w:t>物支出金额的</w:t>
      </w:r>
      <w:r w:rsidR="00662E02">
        <w:rPr>
          <w:rFonts w:hint="eastAsia"/>
          <w:spacing w:val="-6"/>
        </w:rPr>
        <w:t>0</w:t>
      </w:r>
      <w:r>
        <w:rPr>
          <w:spacing w:val="-6"/>
        </w:rPr>
        <w:t xml:space="preserve"> %，工程采购授予中小企业合同金额占工程支</w:t>
      </w:r>
      <w:r>
        <w:rPr>
          <w:spacing w:val="-7"/>
        </w:rPr>
        <w:t xml:space="preserve">出金额的 </w:t>
      </w:r>
      <w:r w:rsidR="00662E02">
        <w:rPr>
          <w:rFonts w:hint="eastAsia"/>
          <w:spacing w:val="-7"/>
        </w:rPr>
        <w:t>0</w:t>
      </w:r>
      <w:r>
        <w:rPr>
          <w:spacing w:val="-7"/>
        </w:rPr>
        <w:t>%，服务采购授予中小企业合同金额占服务支出金</w:t>
      </w:r>
      <w:r>
        <w:rPr>
          <w:spacing w:val="-4"/>
        </w:rPr>
        <w:t xml:space="preserve">额的 </w:t>
      </w:r>
      <w:r w:rsidR="00662E02">
        <w:rPr>
          <w:rFonts w:hint="eastAsia"/>
          <w:spacing w:val="-4"/>
        </w:rPr>
        <w:t>0</w:t>
      </w:r>
      <w:r>
        <w:rPr>
          <w:spacing w:val="-4"/>
        </w:rPr>
        <w:t>%。。</w:t>
      </w:r>
    </w:p>
    <w:p w14:paraId="0401F379" w14:textId="77777777" w:rsidR="00492F7C" w:rsidRDefault="00000000">
      <w:pPr>
        <w:pStyle w:val="a3"/>
        <w:spacing w:before="7"/>
        <w:ind w:left="761"/>
        <w:rPr>
          <w:rFonts w:hint="eastAsia"/>
        </w:rPr>
      </w:pPr>
      <w:r>
        <w:t>（三）国有资产占用情况说明</w:t>
      </w:r>
    </w:p>
    <w:p w14:paraId="59E61204" w14:textId="2AB32567" w:rsidR="00492F7C" w:rsidRDefault="00000000">
      <w:pPr>
        <w:pStyle w:val="a3"/>
        <w:spacing w:before="253" w:line="338" w:lineRule="auto"/>
        <w:ind w:left="120" w:right="183" w:firstLine="640"/>
        <w:jc w:val="both"/>
        <w:rPr>
          <w:rFonts w:hint="eastAsia"/>
        </w:rPr>
      </w:pPr>
      <w:r>
        <w:rPr>
          <w:spacing w:val="-19"/>
        </w:rPr>
        <w:t xml:space="preserve">截至 </w:t>
      </w:r>
      <w:r>
        <w:t>2023</w:t>
      </w:r>
      <w:r>
        <w:rPr>
          <w:spacing w:val="-38"/>
        </w:rPr>
        <w:t xml:space="preserve"> 年 </w:t>
      </w:r>
      <w:r>
        <w:t>12</w:t>
      </w:r>
      <w:r>
        <w:rPr>
          <w:spacing w:val="-39"/>
        </w:rPr>
        <w:t xml:space="preserve"> 月 </w:t>
      </w:r>
      <w:r>
        <w:t>31</w:t>
      </w:r>
      <w:r>
        <w:rPr>
          <w:spacing w:val="-20"/>
        </w:rPr>
        <w:t xml:space="preserve"> 日，</w:t>
      </w:r>
      <w:r>
        <w:t>XXXX（部门标准名称）共有</w:t>
      </w:r>
      <w:r>
        <w:rPr>
          <w:spacing w:val="12"/>
        </w:rPr>
        <w:t xml:space="preserve">车辆 </w:t>
      </w:r>
      <w:r w:rsidR="00662E02">
        <w:rPr>
          <w:rFonts w:hint="eastAsia"/>
          <w:spacing w:val="12"/>
        </w:rPr>
        <w:t>1</w:t>
      </w:r>
      <w:r>
        <w:rPr>
          <w:spacing w:val="12"/>
        </w:rPr>
        <w:t>辆，其中，副部</w:t>
      </w:r>
      <w:r>
        <w:t>（省）</w:t>
      </w:r>
      <w:r>
        <w:rPr>
          <w:spacing w:val="-1"/>
        </w:rPr>
        <w:t>级及以上领导用车</w:t>
      </w:r>
      <w:r w:rsidR="00662E02">
        <w:rPr>
          <w:rFonts w:hint="eastAsia"/>
        </w:rPr>
        <w:t>0</w:t>
      </w:r>
      <w:r>
        <w:rPr>
          <w:spacing w:val="-3"/>
        </w:rPr>
        <w:t xml:space="preserve"> 辆、主</w:t>
      </w:r>
      <w:r>
        <w:rPr>
          <w:spacing w:val="-14"/>
        </w:rPr>
        <w:t xml:space="preserve">要负责人用车 </w:t>
      </w:r>
      <w:r w:rsidR="00662E02">
        <w:rPr>
          <w:rFonts w:hint="eastAsia"/>
        </w:rPr>
        <w:t>0</w:t>
      </w:r>
      <w:r>
        <w:rPr>
          <w:spacing w:val="-23"/>
        </w:rPr>
        <w:t xml:space="preserve"> 辆、机要通信用车 </w:t>
      </w:r>
      <w:r w:rsidR="00662E02">
        <w:rPr>
          <w:rFonts w:hint="eastAsia"/>
        </w:rPr>
        <w:t>0</w:t>
      </w:r>
      <w:r>
        <w:rPr>
          <w:spacing w:val="-23"/>
        </w:rPr>
        <w:t xml:space="preserve"> 辆、应急保障用车</w:t>
      </w:r>
      <w:r w:rsidR="00662E02">
        <w:rPr>
          <w:rFonts w:hint="eastAsia"/>
        </w:rPr>
        <w:t>0</w:t>
      </w:r>
      <w:r>
        <w:rPr>
          <w:spacing w:val="-11"/>
        </w:rPr>
        <w:t xml:space="preserve">辆、执法执勤用车 </w:t>
      </w:r>
      <w:r w:rsidR="00662E02">
        <w:rPr>
          <w:rFonts w:hint="eastAsia"/>
        </w:rPr>
        <w:t>1</w:t>
      </w:r>
      <w:r>
        <w:rPr>
          <w:spacing w:val="-16"/>
        </w:rPr>
        <w:t xml:space="preserve">辆、特种专业技术用车 </w:t>
      </w:r>
      <w:r w:rsidR="00662E02">
        <w:rPr>
          <w:rFonts w:hint="eastAsia"/>
        </w:rPr>
        <w:t>0</w:t>
      </w:r>
      <w:r>
        <w:rPr>
          <w:spacing w:val="-15"/>
        </w:rPr>
        <w:t xml:space="preserve"> 辆、离退休</w:t>
      </w:r>
      <w:r>
        <w:rPr>
          <w:spacing w:val="-29"/>
        </w:rPr>
        <w:t xml:space="preserve">干部用车 </w:t>
      </w:r>
      <w:r w:rsidR="00662E02">
        <w:rPr>
          <w:rFonts w:hint="eastAsia"/>
        </w:rPr>
        <w:t>0</w:t>
      </w:r>
      <w:r>
        <w:rPr>
          <w:spacing w:val="-22"/>
        </w:rPr>
        <w:t xml:space="preserve"> 辆、其他用车 </w:t>
      </w:r>
      <w:r w:rsidR="00662E02">
        <w:rPr>
          <w:rFonts w:hint="eastAsia"/>
        </w:rPr>
        <w:t>0</w:t>
      </w:r>
      <w:r>
        <w:rPr>
          <w:spacing w:val="-10"/>
        </w:rPr>
        <w:t xml:space="preserve"> 辆，其他用车主要是……；单</w:t>
      </w:r>
      <w:r>
        <w:rPr>
          <w:spacing w:val="-28"/>
        </w:rPr>
        <w:t xml:space="preserve">位价值 </w:t>
      </w:r>
      <w:r>
        <w:t>100</w:t>
      </w:r>
      <w:r>
        <w:rPr>
          <w:spacing w:val="-28"/>
        </w:rPr>
        <w:t xml:space="preserve"> 万元</w:t>
      </w:r>
      <w:r>
        <w:t>（含）以上设备（不含车辆）</w:t>
      </w:r>
      <w:r w:rsidR="00662E02">
        <w:rPr>
          <w:rFonts w:hint="eastAsia"/>
        </w:rPr>
        <w:t>0</w:t>
      </w:r>
      <w:r>
        <w:rPr>
          <w:spacing w:val="-41"/>
        </w:rPr>
        <w:t xml:space="preserve"> 台</w:t>
      </w:r>
      <w:r>
        <w:t>（套）。</w:t>
      </w:r>
    </w:p>
    <w:p w14:paraId="6A4E11F8" w14:textId="77777777" w:rsidR="00492F7C" w:rsidRDefault="00492F7C">
      <w:pPr>
        <w:spacing w:line="338" w:lineRule="auto"/>
        <w:jc w:val="both"/>
        <w:rPr>
          <w:rFonts w:hint="eastAsia"/>
        </w:rPr>
        <w:sectPr w:rsidR="00492F7C">
          <w:pgSz w:w="11910" w:h="16840"/>
          <w:pgMar w:top="1580" w:right="1520" w:bottom="1180" w:left="1680" w:header="0" w:footer="999" w:gutter="0"/>
          <w:cols w:space="720"/>
        </w:sectPr>
      </w:pPr>
    </w:p>
    <w:p w14:paraId="50145439" w14:textId="77777777" w:rsidR="00492F7C" w:rsidRDefault="00492F7C">
      <w:pPr>
        <w:pStyle w:val="a3"/>
        <w:spacing w:before="6"/>
        <w:rPr>
          <w:rFonts w:hint="eastAsia"/>
          <w:sz w:val="4"/>
        </w:rPr>
      </w:pPr>
    </w:p>
    <w:p w14:paraId="36EFF596" w14:textId="77777777" w:rsidR="00492F7C" w:rsidRDefault="00000000">
      <w:pPr>
        <w:pStyle w:val="a3"/>
        <w:ind w:left="2292"/>
        <w:rPr>
          <w:rFonts w:hint="eastAsia"/>
          <w:sz w:val="20"/>
        </w:rPr>
      </w:pPr>
      <w:r>
        <w:rPr>
          <w:rFonts w:hint="eastAsia"/>
          <w:sz w:val="20"/>
        </w:rPr>
      </w:r>
      <w:r>
        <w:rPr>
          <w:sz w:val="20"/>
        </w:rPr>
        <w:pict w14:anchorId="324418CE">
          <v:group id="_x0000_s2050" style="width:220.05pt;height:25.1pt;mso-position-horizontal-relative:char;mso-position-vertical-relative:line" coordsize="4401,502">
            <v:shape id="_x0000_s2053" type="#_x0000_t75" style="position:absolute;width:2197;height:502">
              <v:imagedata r:id="rId31" o:title=""/>
            </v:shape>
            <v:shape id="_x0000_s2052" type="#_x0000_t75" style="position:absolute;left:1757;width:666;height:502">
              <v:imagedata r:id="rId12" o:title=""/>
            </v:shape>
            <v:shape id="_x0000_s2051" type="#_x0000_t75" style="position:absolute;left:2201;width:2200;height:502">
              <v:imagedata r:id="rId32" o:title=""/>
            </v:shape>
            <w10:anchorlock/>
          </v:group>
        </w:pict>
      </w:r>
    </w:p>
    <w:p w14:paraId="2EAD3E08" w14:textId="77777777" w:rsidR="00492F7C" w:rsidRDefault="00492F7C">
      <w:pPr>
        <w:pStyle w:val="a3"/>
        <w:rPr>
          <w:rFonts w:hint="eastAsia"/>
          <w:sz w:val="20"/>
        </w:rPr>
      </w:pPr>
    </w:p>
    <w:p w14:paraId="473177C5" w14:textId="77777777" w:rsidR="00492F7C" w:rsidRDefault="00492F7C">
      <w:pPr>
        <w:pStyle w:val="a3"/>
        <w:rPr>
          <w:rFonts w:hint="eastAsia"/>
          <w:sz w:val="20"/>
        </w:rPr>
      </w:pPr>
    </w:p>
    <w:p w14:paraId="4FCCA99D" w14:textId="77777777" w:rsidR="00492F7C" w:rsidRDefault="00492F7C">
      <w:pPr>
        <w:pStyle w:val="a3"/>
        <w:spacing w:before="11"/>
        <w:rPr>
          <w:rFonts w:hint="eastAsia"/>
          <w:sz w:val="28"/>
        </w:rPr>
      </w:pPr>
    </w:p>
    <w:p w14:paraId="7993DF32" w14:textId="77777777" w:rsidR="00492F7C" w:rsidRDefault="00000000">
      <w:pPr>
        <w:spacing w:line="580" w:lineRule="exact"/>
        <w:ind w:left="763"/>
        <w:rPr>
          <w:rFonts w:hint="eastAsia"/>
          <w:sz w:val="32"/>
        </w:rPr>
      </w:pPr>
      <w:r>
        <w:rPr>
          <w:rFonts w:ascii="思源黑体 CN Heavy" w:eastAsia="思源黑体 CN Heavy" w:hint="eastAsia"/>
          <w:b/>
          <w:sz w:val="32"/>
        </w:rPr>
        <w:t>一、财政拨款收入：</w:t>
      </w:r>
      <w:r>
        <w:rPr>
          <w:sz w:val="32"/>
        </w:rPr>
        <w:t>指单位从同级财政部门取得的财政</w:t>
      </w:r>
    </w:p>
    <w:p w14:paraId="38E68856" w14:textId="77777777" w:rsidR="00492F7C" w:rsidRDefault="00000000">
      <w:pPr>
        <w:pStyle w:val="a3"/>
        <w:spacing w:before="99"/>
        <w:ind w:left="120"/>
        <w:rPr>
          <w:rFonts w:hint="eastAsia"/>
        </w:rPr>
      </w:pPr>
      <w:r>
        <w:t>预算资金。</w:t>
      </w:r>
    </w:p>
    <w:p w14:paraId="7F0918CA" w14:textId="77777777" w:rsidR="00492F7C" w:rsidRDefault="00000000">
      <w:pPr>
        <w:spacing w:before="60" w:line="276" w:lineRule="auto"/>
        <w:ind w:left="120" w:right="231" w:firstLine="643"/>
        <w:rPr>
          <w:rFonts w:hint="eastAsia"/>
          <w:sz w:val="32"/>
        </w:rPr>
      </w:pPr>
      <w:r>
        <w:rPr>
          <w:rFonts w:ascii="思源黑体 CN Heavy" w:eastAsia="思源黑体 CN Heavy" w:hint="eastAsia"/>
          <w:b/>
          <w:sz w:val="32"/>
        </w:rPr>
        <w:t>二、上级补助收入：</w:t>
      </w:r>
      <w:r>
        <w:rPr>
          <w:sz w:val="32"/>
        </w:rPr>
        <w:t>指从主管部门和上级单位取得的非财政补助收入。</w:t>
      </w:r>
    </w:p>
    <w:p w14:paraId="1B08FD83" w14:textId="77777777" w:rsidR="00492F7C" w:rsidRDefault="00000000">
      <w:pPr>
        <w:pStyle w:val="2"/>
        <w:spacing w:before="35" w:line="220" w:lineRule="auto"/>
        <w:ind w:right="234" w:firstLine="643"/>
      </w:pPr>
      <w:r>
        <w:t>三、事业收入：指事业单位开展专业业务活动及辅助活动取得的收入。</w:t>
      </w:r>
    </w:p>
    <w:p w14:paraId="42F25571" w14:textId="77777777" w:rsidR="00492F7C" w:rsidRDefault="00000000">
      <w:pPr>
        <w:spacing w:line="640" w:lineRule="exact"/>
        <w:ind w:left="763"/>
        <w:rPr>
          <w:rFonts w:hint="eastAsia"/>
          <w:sz w:val="32"/>
        </w:rPr>
      </w:pPr>
      <w:r>
        <w:rPr>
          <w:rFonts w:ascii="思源黑体 CN Heavy" w:eastAsia="思源黑体 CN Heavy" w:hint="eastAsia"/>
          <w:b/>
          <w:sz w:val="32"/>
        </w:rPr>
        <w:t>四、经营收入：</w:t>
      </w:r>
      <w:r>
        <w:rPr>
          <w:sz w:val="32"/>
        </w:rPr>
        <w:t>指事业单位在专业业务活动及其辅助活</w:t>
      </w:r>
    </w:p>
    <w:p w14:paraId="65C4BB7F" w14:textId="77777777" w:rsidR="00492F7C" w:rsidRDefault="00000000">
      <w:pPr>
        <w:pStyle w:val="a3"/>
        <w:spacing w:before="99"/>
        <w:ind w:left="120"/>
        <w:rPr>
          <w:rFonts w:hint="eastAsia"/>
        </w:rPr>
      </w:pPr>
      <w:r>
        <w:t>动之外开展非独立核算经营活动取得的收入。</w:t>
      </w:r>
    </w:p>
    <w:p w14:paraId="4759E31C" w14:textId="77777777" w:rsidR="00492F7C" w:rsidRDefault="00000000">
      <w:pPr>
        <w:spacing w:before="61" w:line="276" w:lineRule="auto"/>
        <w:ind w:left="120" w:right="232" w:firstLine="643"/>
        <w:rPr>
          <w:rFonts w:hint="eastAsia"/>
          <w:sz w:val="32"/>
        </w:rPr>
      </w:pPr>
      <w:r>
        <w:rPr>
          <w:rFonts w:ascii="思源黑体 CN Heavy" w:eastAsia="思源黑体 CN Heavy" w:hint="eastAsia"/>
          <w:b/>
          <w:sz w:val="32"/>
        </w:rPr>
        <w:t>五、附属单位上缴收入：</w:t>
      </w:r>
      <w:r>
        <w:rPr>
          <w:sz w:val="32"/>
        </w:rPr>
        <w:t>指事业单位附属独立核算单位按照有关规定上缴的收入。</w:t>
      </w:r>
    </w:p>
    <w:p w14:paraId="5E6A7932" w14:textId="77777777" w:rsidR="00492F7C" w:rsidRDefault="00000000">
      <w:pPr>
        <w:pStyle w:val="a3"/>
        <w:spacing w:line="276" w:lineRule="auto"/>
        <w:ind w:left="120" w:right="231" w:firstLine="643"/>
        <w:rPr>
          <w:rFonts w:hint="eastAsia"/>
        </w:rPr>
      </w:pPr>
      <w:r>
        <w:rPr>
          <w:rFonts w:ascii="思源黑体 CN Heavy" w:eastAsia="思源黑体 CN Heavy" w:hint="eastAsia"/>
          <w:b/>
        </w:rPr>
        <w:t>六、其他收入：</w:t>
      </w:r>
      <w:r>
        <w:t>指除上述收入以外的各项收入。包括未纳入财政预算或财政专户管理的投资收益、银行存款利息收</w:t>
      </w:r>
    </w:p>
    <w:p w14:paraId="35B84CB4" w14:textId="77777777" w:rsidR="00492F7C" w:rsidRDefault="00000000">
      <w:pPr>
        <w:pStyle w:val="a3"/>
        <w:spacing w:before="146" w:line="364" w:lineRule="auto"/>
        <w:ind w:left="120" w:right="266"/>
        <w:jc w:val="both"/>
        <w:rPr>
          <w:rFonts w:hint="eastAsia"/>
        </w:rPr>
      </w:pPr>
      <w:r>
        <w:t>入、租金收入、捐赠收入，现金盘盈收入、存货盘盈收入、收回已核销应收及预付款项、无法偿付的应付及预收款项， 从省财政以外的同级单位取得的经费、从非省财政取得的经费，以及行政单位收到的财政专户管理资金等。</w:t>
      </w:r>
    </w:p>
    <w:p w14:paraId="7A63718D" w14:textId="77777777" w:rsidR="00492F7C" w:rsidRDefault="00000000">
      <w:pPr>
        <w:spacing w:line="529" w:lineRule="exact"/>
        <w:ind w:left="763"/>
        <w:rPr>
          <w:rFonts w:hint="eastAsia"/>
          <w:sz w:val="32"/>
        </w:rPr>
      </w:pPr>
      <w:r>
        <w:rPr>
          <w:rFonts w:ascii="思源黑体 CN Heavy" w:eastAsia="思源黑体 CN Heavy" w:hint="eastAsia"/>
          <w:b/>
          <w:sz w:val="32"/>
        </w:rPr>
        <w:t>七、使用非财政拨款结余（含专用结余）：</w:t>
      </w:r>
      <w:r>
        <w:rPr>
          <w:sz w:val="32"/>
        </w:rPr>
        <w:t>指事业单位</w:t>
      </w:r>
    </w:p>
    <w:p w14:paraId="54081818" w14:textId="77777777" w:rsidR="00492F7C" w:rsidRDefault="00000000">
      <w:pPr>
        <w:pStyle w:val="a3"/>
        <w:spacing w:before="100" w:line="364" w:lineRule="auto"/>
        <w:ind w:left="120" w:right="278"/>
        <w:rPr>
          <w:rFonts w:hint="eastAsia"/>
        </w:rPr>
      </w:pPr>
      <w:r>
        <w:t>按照预算管理要求使用非财政拨款结余弥补收支差额的金额，以及使用专用结余安排支出的金额。</w:t>
      </w:r>
    </w:p>
    <w:p w14:paraId="559143E2" w14:textId="77777777" w:rsidR="00492F7C" w:rsidRDefault="00000000">
      <w:pPr>
        <w:spacing w:line="526" w:lineRule="exact"/>
        <w:ind w:left="763"/>
        <w:rPr>
          <w:rFonts w:hint="eastAsia"/>
          <w:sz w:val="32"/>
        </w:rPr>
      </w:pPr>
      <w:r>
        <w:rPr>
          <w:rFonts w:ascii="思源黑体 CN Heavy" w:eastAsia="思源黑体 CN Heavy" w:hint="eastAsia"/>
          <w:b/>
          <w:sz w:val="32"/>
        </w:rPr>
        <w:t>八、年初结转和结余：</w:t>
      </w:r>
      <w:r>
        <w:rPr>
          <w:sz w:val="32"/>
        </w:rPr>
        <w:t>指单位以前年度尚未完成、结转</w:t>
      </w:r>
    </w:p>
    <w:p w14:paraId="40E615E9" w14:textId="77777777" w:rsidR="00492F7C" w:rsidRDefault="00492F7C">
      <w:pPr>
        <w:spacing w:line="526" w:lineRule="exact"/>
        <w:rPr>
          <w:rFonts w:hint="eastAsia"/>
          <w:sz w:val="32"/>
        </w:rPr>
        <w:sectPr w:rsidR="00492F7C">
          <w:pgSz w:w="11910" w:h="16840"/>
          <w:pgMar w:top="1580" w:right="1520" w:bottom="1180" w:left="1680" w:header="0" w:footer="999" w:gutter="0"/>
          <w:cols w:space="720"/>
        </w:sectPr>
      </w:pPr>
    </w:p>
    <w:p w14:paraId="55E35932" w14:textId="77777777" w:rsidR="00492F7C" w:rsidRDefault="00000000">
      <w:pPr>
        <w:pStyle w:val="a3"/>
        <w:spacing w:before="26" w:line="364" w:lineRule="auto"/>
        <w:ind w:left="120" w:right="233"/>
        <w:rPr>
          <w:rFonts w:hint="eastAsia"/>
        </w:rPr>
      </w:pPr>
      <w:r>
        <w:lastRenderedPageBreak/>
        <w:t>到本年按有关规定用途继续使用的资金，或项目已完成等产生的结余资金。</w:t>
      </w:r>
    </w:p>
    <w:p w14:paraId="0DE1ACEE" w14:textId="77777777" w:rsidR="00492F7C" w:rsidRDefault="00000000">
      <w:pPr>
        <w:spacing w:line="527" w:lineRule="exact"/>
        <w:ind w:left="763"/>
        <w:rPr>
          <w:rFonts w:hint="eastAsia"/>
          <w:sz w:val="32"/>
        </w:rPr>
      </w:pPr>
      <w:r>
        <w:rPr>
          <w:rFonts w:ascii="思源黑体 CN Heavy" w:eastAsia="思源黑体 CN Heavy" w:hint="eastAsia"/>
          <w:b/>
          <w:w w:val="95"/>
          <w:sz w:val="32"/>
        </w:rPr>
        <w:t>九、结余分配：</w:t>
      </w:r>
      <w:r>
        <w:rPr>
          <w:w w:val="95"/>
          <w:sz w:val="32"/>
        </w:rPr>
        <w:t>指事业单位按照会计制度规定缴纳的所</w:t>
      </w:r>
    </w:p>
    <w:p w14:paraId="25B3F12B" w14:textId="77777777" w:rsidR="00492F7C" w:rsidRDefault="00000000">
      <w:pPr>
        <w:pStyle w:val="a3"/>
        <w:spacing w:before="99" w:line="276" w:lineRule="auto"/>
        <w:ind w:left="763" w:right="264" w:hanging="644"/>
        <w:rPr>
          <w:rFonts w:hint="eastAsia"/>
        </w:rPr>
      </w:pPr>
      <w:r>
        <w:t>得税、提取的专用结余以及转入非财政拨款结余的金额等。</w:t>
      </w:r>
      <w:r>
        <w:rPr>
          <w:rFonts w:ascii="思源黑体 CN Heavy" w:eastAsia="思源黑体 CN Heavy" w:hint="eastAsia"/>
          <w:b/>
        </w:rPr>
        <w:t>十、年末结转和结余：</w:t>
      </w:r>
      <w:r>
        <w:t>指单位按有关规定结转到下年或</w:t>
      </w:r>
    </w:p>
    <w:p w14:paraId="0337B5C6" w14:textId="77777777" w:rsidR="00492F7C" w:rsidRDefault="00000000">
      <w:pPr>
        <w:pStyle w:val="a3"/>
        <w:spacing w:line="364" w:lineRule="auto"/>
        <w:ind w:left="120" w:right="282"/>
        <w:rPr>
          <w:rFonts w:hint="eastAsia"/>
        </w:rPr>
      </w:pPr>
      <w:r>
        <w:t>以后年度继续使用的资金，或项目已完成等产生的结余资金。</w:t>
      </w:r>
    </w:p>
    <w:p w14:paraId="0B45146C" w14:textId="77777777" w:rsidR="00492F7C" w:rsidRDefault="00000000">
      <w:pPr>
        <w:spacing w:line="527" w:lineRule="exact"/>
        <w:ind w:left="763"/>
        <w:rPr>
          <w:rFonts w:hint="eastAsia"/>
          <w:sz w:val="32"/>
        </w:rPr>
      </w:pPr>
      <w:r>
        <w:rPr>
          <w:rFonts w:ascii="思源黑体 CN Heavy" w:eastAsia="思源黑体 CN Heavy" w:hint="eastAsia"/>
          <w:b/>
          <w:sz w:val="32"/>
        </w:rPr>
        <w:t>十一、基本支出：</w:t>
      </w:r>
      <w:r>
        <w:rPr>
          <w:sz w:val="32"/>
        </w:rPr>
        <w:t>指为保障机构正常运转、完成日常工</w:t>
      </w:r>
    </w:p>
    <w:p w14:paraId="742D1C25" w14:textId="77777777" w:rsidR="00492F7C" w:rsidRDefault="00000000">
      <w:pPr>
        <w:pStyle w:val="a3"/>
        <w:spacing w:before="96"/>
        <w:ind w:left="120"/>
        <w:rPr>
          <w:rFonts w:hint="eastAsia"/>
        </w:rPr>
      </w:pPr>
      <w:r>
        <w:t>作任务而发生的人员支出和公用支出。</w:t>
      </w:r>
    </w:p>
    <w:p w14:paraId="019DAF06" w14:textId="77777777" w:rsidR="00492F7C" w:rsidRDefault="00000000">
      <w:pPr>
        <w:spacing w:before="60" w:line="276" w:lineRule="auto"/>
        <w:ind w:left="120" w:right="233" w:firstLine="643"/>
        <w:rPr>
          <w:rFonts w:hint="eastAsia"/>
          <w:sz w:val="32"/>
        </w:rPr>
      </w:pPr>
      <w:r>
        <w:rPr>
          <w:rFonts w:ascii="思源黑体 CN Heavy" w:eastAsia="思源黑体 CN Heavy" w:hint="eastAsia"/>
          <w:b/>
          <w:sz w:val="32"/>
        </w:rPr>
        <w:t>十二、项目支出：</w:t>
      </w:r>
      <w:r>
        <w:rPr>
          <w:sz w:val="32"/>
        </w:rPr>
        <w:t>指在基本支出之外为完成特定行政任务或事业发展目标所发生的支出。</w:t>
      </w:r>
    </w:p>
    <w:p w14:paraId="195019A0" w14:textId="77777777" w:rsidR="00492F7C" w:rsidRDefault="00000000">
      <w:pPr>
        <w:pStyle w:val="a3"/>
        <w:spacing w:line="276" w:lineRule="auto"/>
        <w:ind w:left="120" w:right="233" w:firstLine="643"/>
        <w:rPr>
          <w:rFonts w:hint="eastAsia"/>
        </w:rPr>
      </w:pPr>
      <w:r>
        <w:rPr>
          <w:rFonts w:ascii="思源黑体 CN Heavy" w:eastAsia="思源黑体 CN Heavy" w:hint="eastAsia"/>
          <w:b/>
        </w:rPr>
        <w:t>十三、经营支出：</w:t>
      </w:r>
      <w:r>
        <w:t>指事业单位在专业业务活动及其辅助活动之外开展非独立核算经营活动发生的支出。</w:t>
      </w:r>
    </w:p>
    <w:p w14:paraId="30F3DB8E" w14:textId="77777777" w:rsidR="00492F7C" w:rsidRDefault="00000000">
      <w:pPr>
        <w:spacing w:line="276" w:lineRule="auto"/>
        <w:ind w:left="120" w:right="232" w:firstLine="643"/>
        <w:rPr>
          <w:rFonts w:hint="eastAsia"/>
          <w:sz w:val="32"/>
        </w:rPr>
      </w:pPr>
      <w:r>
        <w:rPr>
          <w:rFonts w:ascii="思源黑体 CN Heavy" w:eastAsia="思源黑体 CN Heavy" w:hint="eastAsia"/>
          <w:b/>
          <w:sz w:val="32"/>
        </w:rPr>
        <w:t>十四、上缴上级支出：</w:t>
      </w:r>
      <w:r>
        <w:rPr>
          <w:sz w:val="32"/>
        </w:rPr>
        <w:t>指事业单位按照有关规定上缴上级单位的支出。</w:t>
      </w:r>
    </w:p>
    <w:p w14:paraId="163AA00E" w14:textId="77777777" w:rsidR="00492F7C" w:rsidRDefault="00000000">
      <w:pPr>
        <w:spacing w:line="276" w:lineRule="auto"/>
        <w:ind w:left="120" w:right="232" w:firstLine="643"/>
        <w:rPr>
          <w:rFonts w:hint="eastAsia"/>
          <w:sz w:val="32"/>
        </w:rPr>
      </w:pPr>
      <w:r>
        <w:rPr>
          <w:rFonts w:ascii="思源黑体 CN Heavy" w:eastAsia="思源黑体 CN Heavy" w:hint="eastAsia"/>
          <w:b/>
          <w:sz w:val="32"/>
        </w:rPr>
        <w:t>十五、对附属单位补助支出：</w:t>
      </w:r>
      <w:r>
        <w:rPr>
          <w:sz w:val="32"/>
        </w:rPr>
        <w:t>指事业单位用财政补助收入之外的收入对附属单位补助发生的支出。</w:t>
      </w:r>
    </w:p>
    <w:p w14:paraId="621B0387" w14:textId="77777777" w:rsidR="00492F7C" w:rsidRDefault="00000000">
      <w:pPr>
        <w:pStyle w:val="a3"/>
        <w:spacing w:line="276" w:lineRule="auto"/>
        <w:ind w:left="120" w:right="266" w:firstLine="643"/>
        <w:rPr>
          <w:rFonts w:hint="eastAsia"/>
        </w:rPr>
      </w:pPr>
      <w:r>
        <w:rPr>
          <w:rFonts w:ascii="思源黑体 CN Heavy" w:eastAsia="思源黑体 CN Heavy" w:hAnsi="思源黑体 CN Heavy" w:hint="eastAsia"/>
          <w:b/>
        </w:rPr>
        <w:t>十六、“三公”经费：</w:t>
      </w:r>
      <w:r>
        <w:t>纳入省级财政预决算管理的“三公”经费，是指省级部门用财政拨款安排的因公出国（境）</w:t>
      </w:r>
    </w:p>
    <w:p w14:paraId="41632A59" w14:textId="77777777" w:rsidR="00492F7C" w:rsidRDefault="00000000">
      <w:pPr>
        <w:pStyle w:val="a3"/>
        <w:spacing w:before="137" w:line="364" w:lineRule="auto"/>
        <w:ind w:left="120" w:right="120"/>
        <w:jc w:val="both"/>
        <w:rPr>
          <w:rFonts w:hint="eastAsia"/>
        </w:rPr>
      </w:pPr>
      <w:r>
        <w:rPr>
          <w:spacing w:val="-4"/>
        </w:rPr>
        <w:t>费、公务用车购置及运行维护费和公务接待费。是党政机关</w:t>
      </w:r>
      <w:r>
        <w:rPr>
          <w:spacing w:val="-5"/>
        </w:rPr>
        <w:t>维持运转或完成特定工作任务所开支的相关支出，是政府行</w:t>
      </w:r>
      <w:r>
        <w:rPr>
          <w:spacing w:val="-26"/>
          <w:w w:val="95"/>
        </w:rPr>
        <w:t>政开支的一部分。其中，因公出国</w:t>
      </w:r>
      <w:r>
        <w:rPr>
          <w:w w:val="95"/>
        </w:rPr>
        <w:t>（境</w:t>
      </w:r>
      <w:r>
        <w:rPr>
          <w:spacing w:val="-99"/>
          <w:w w:val="95"/>
        </w:rPr>
        <w:t>）</w:t>
      </w:r>
      <w:r>
        <w:rPr>
          <w:spacing w:val="-15"/>
          <w:w w:val="95"/>
        </w:rPr>
        <w:t>费反映公务出国</w:t>
      </w:r>
      <w:r>
        <w:rPr>
          <w:w w:val="95"/>
        </w:rPr>
        <w:t>（境）</w:t>
      </w:r>
    </w:p>
    <w:p w14:paraId="145C6177" w14:textId="77777777" w:rsidR="00492F7C" w:rsidRDefault="00492F7C">
      <w:pPr>
        <w:spacing w:line="364" w:lineRule="auto"/>
        <w:jc w:val="both"/>
        <w:rPr>
          <w:rFonts w:hint="eastAsia"/>
        </w:rPr>
        <w:sectPr w:rsidR="00492F7C">
          <w:pgSz w:w="11910" w:h="16840"/>
          <w:pgMar w:top="1500" w:right="1520" w:bottom="1180" w:left="1680" w:header="0" w:footer="999" w:gutter="0"/>
          <w:cols w:space="720"/>
        </w:sectPr>
      </w:pPr>
    </w:p>
    <w:p w14:paraId="3713D07F" w14:textId="77777777" w:rsidR="00492F7C" w:rsidRDefault="00000000">
      <w:pPr>
        <w:pStyle w:val="a3"/>
        <w:spacing w:before="26" w:line="364" w:lineRule="auto"/>
        <w:ind w:left="120" w:right="120"/>
        <w:rPr>
          <w:rFonts w:hint="eastAsia"/>
        </w:rPr>
      </w:pPr>
      <w:r>
        <w:rPr>
          <w:spacing w:val="-14"/>
          <w:w w:val="95"/>
        </w:rPr>
        <w:lastRenderedPageBreak/>
        <w:t xml:space="preserve">的国际旅费、国外城市间交通费、住宿费、伙食费、培训费、 </w:t>
      </w:r>
      <w:r>
        <w:rPr>
          <w:spacing w:val="-11"/>
        </w:rPr>
        <w:t>公杂费等支出；公务用车购置及运行费反映单位公务用车车</w:t>
      </w:r>
      <w:r>
        <w:rPr>
          <w:spacing w:val="-10"/>
        </w:rPr>
        <w:t>辆购置支出</w:t>
      </w:r>
      <w:r>
        <w:t>（含车辆购置税</w:t>
      </w:r>
      <w:r>
        <w:rPr>
          <w:spacing w:val="-3"/>
        </w:rPr>
        <w:t>）</w:t>
      </w:r>
      <w:r>
        <w:rPr>
          <w:spacing w:val="-2"/>
        </w:rPr>
        <w:t>及燃料费、维修费、过桥过路</w:t>
      </w:r>
      <w:r>
        <w:rPr>
          <w:spacing w:val="-3"/>
        </w:rPr>
        <w:t>费、保险费、安全奖励费等支出；公务接待费反映单位按规定开支的各类公务接待（含外宾接待）支出。</w:t>
      </w:r>
    </w:p>
    <w:p w14:paraId="0E326FCE" w14:textId="77777777" w:rsidR="00492F7C" w:rsidRDefault="00000000">
      <w:pPr>
        <w:spacing w:line="529" w:lineRule="exact"/>
        <w:ind w:left="763"/>
        <w:rPr>
          <w:rFonts w:hint="eastAsia"/>
          <w:sz w:val="32"/>
        </w:rPr>
      </w:pPr>
      <w:r>
        <w:rPr>
          <w:rFonts w:ascii="思源黑体 CN Heavy" w:eastAsia="思源黑体 CN Heavy" w:hint="eastAsia"/>
          <w:b/>
          <w:sz w:val="32"/>
        </w:rPr>
        <w:t>十七、机关运行经费：</w:t>
      </w:r>
      <w:r>
        <w:rPr>
          <w:sz w:val="32"/>
        </w:rPr>
        <w:t>指为保障行政单位（包括参照公</w:t>
      </w:r>
    </w:p>
    <w:p w14:paraId="3FF7F93E" w14:textId="77777777" w:rsidR="00492F7C" w:rsidRDefault="00000000">
      <w:pPr>
        <w:pStyle w:val="a3"/>
        <w:spacing w:before="99" w:line="364" w:lineRule="auto"/>
        <w:ind w:left="120" w:right="278"/>
        <w:jc w:val="both"/>
        <w:rPr>
          <w:rFonts w:hint="eastAsia"/>
        </w:rPr>
      </w:pPr>
      <w:r>
        <w:t>务员法管理的事业单位</w:t>
      </w:r>
      <w:r>
        <w:rPr>
          <w:spacing w:val="-15"/>
        </w:rPr>
        <w:t>）</w:t>
      </w:r>
      <w:r>
        <w:t>运行用于购买货物和服务的各项资</w:t>
      </w:r>
      <w:r>
        <w:rPr>
          <w:spacing w:val="-3"/>
        </w:rPr>
        <w:t>金，包括办公费、印刷费、邮电费、差旅费、会议费、福利</w:t>
      </w:r>
      <w:r>
        <w:rPr>
          <w:spacing w:val="-4"/>
        </w:rPr>
        <w:t>费、日常维修费、专用材料及一般设备购置费、办公用房水</w:t>
      </w:r>
      <w:r>
        <w:rPr>
          <w:spacing w:val="-5"/>
        </w:rPr>
        <w:t>电费、办公用房取暖费、办公用房物业管理费、公务用车运行维护费以及其他费用。</w:t>
      </w:r>
    </w:p>
    <w:p w14:paraId="27219D56" w14:textId="77777777" w:rsidR="00492F7C" w:rsidRDefault="00000000">
      <w:pPr>
        <w:spacing w:line="529" w:lineRule="exact"/>
        <w:ind w:left="763"/>
        <w:rPr>
          <w:rFonts w:hint="eastAsia"/>
          <w:sz w:val="32"/>
        </w:rPr>
      </w:pPr>
      <w:r>
        <w:rPr>
          <w:rFonts w:ascii="思源黑体 CN Heavy" w:eastAsia="思源黑体 CN Heavy" w:hAnsi="思源黑体 CN Heavy" w:hint="eastAsia"/>
          <w:b/>
          <w:sz w:val="32"/>
        </w:rPr>
        <w:t>十八、******</w:t>
      </w:r>
      <w:r>
        <w:rPr>
          <w:sz w:val="32"/>
        </w:rPr>
        <w:t>（对部门使用的所有“项”级政府收支分</w:t>
      </w:r>
    </w:p>
    <w:p w14:paraId="4F9DAF9A" w14:textId="77777777" w:rsidR="00492F7C" w:rsidRDefault="00000000">
      <w:pPr>
        <w:pStyle w:val="a3"/>
        <w:spacing w:before="99" w:line="364" w:lineRule="auto"/>
        <w:ind w:left="120" w:right="280"/>
        <w:rPr>
          <w:rFonts w:hint="eastAsia"/>
        </w:rPr>
      </w:pPr>
      <w:r>
        <w:rPr>
          <w:spacing w:val="-2"/>
          <w:w w:val="95"/>
        </w:rPr>
        <w:t>类科目，参照《</w:t>
      </w:r>
      <w:r>
        <w:rPr>
          <w:w w:val="95"/>
        </w:rPr>
        <w:t>2023</w:t>
      </w:r>
      <w:r>
        <w:rPr>
          <w:spacing w:val="-1"/>
          <w:w w:val="95"/>
        </w:rPr>
        <w:t xml:space="preserve">年政府收支分类科目》中的科目说明和 </w:t>
      </w:r>
      <w:r>
        <w:rPr>
          <w:spacing w:val="-1"/>
        </w:rPr>
        <w:t>中央部门决算公开内容进行说明）：</w:t>
      </w:r>
    </w:p>
    <w:p w14:paraId="6F668C19" w14:textId="77777777" w:rsidR="00492F7C" w:rsidRDefault="00000000">
      <w:pPr>
        <w:spacing w:line="527" w:lineRule="exact"/>
        <w:ind w:left="763"/>
        <w:rPr>
          <w:rFonts w:hint="eastAsia"/>
          <w:sz w:val="32"/>
        </w:rPr>
      </w:pPr>
      <w:r>
        <w:rPr>
          <w:rFonts w:ascii="思源黑体 CN Heavy" w:eastAsia="思源黑体 CN Heavy" w:hAnsi="思源黑体 CN Heavy" w:hint="eastAsia"/>
          <w:b/>
          <w:sz w:val="32"/>
        </w:rPr>
        <w:t>十九、</w:t>
      </w:r>
      <w:r>
        <w:rPr>
          <w:sz w:val="32"/>
        </w:rPr>
        <w:t>……（同上）</w:t>
      </w:r>
    </w:p>
    <w:p w14:paraId="4C197D2A" w14:textId="77777777" w:rsidR="00492F7C" w:rsidRDefault="00000000">
      <w:pPr>
        <w:pStyle w:val="a3"/>
        <w:spacing w:before="100" w:line="364" w:lineRule="auto"/>
        <w:ind w:left="120" w:right="235" w:firstLine="640"/>
        <w:rPr>
          <w:rFonts w:hint="eastAsia"/>
        </w:rPr>
      </w:pPr>
      <w:r>
        <w:rPr>
          <w:color w:val="FF0000"/>
        </w:rPr>
        <w:t>注：以上名词解释供参考，可以根据本单位实际情况进行增减并重新编辑序号。</w:t>
      </w:r>
    </w:p>
    <w:sectPr w:rsidR="00492F7C">
      <w:pgSz w:w="11910" w:h="16840"/>
      <w:pgMar w:top="1500" w:right="1520" w:bottom="1180" w:left="1680" w:header="0" w:footer="9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CE9A38" w14:textId="77777777" w:rsidR="00575F8F" w:rsidRDefault="00575F8F">
      <w:pPr>
        <w:rPr>
          <w:rFonts w:hint="eastAsia"/>
        </w:rPr>
      </w:pPr>
      <w:r>
        <w:separator/>
      </w:r>
    </w:p>
  </w:endnote>
  <w:endnote w:type="continuationSeparator" w:id="0">
    <w:p w14:paraId="30F19A66" w14:textId="77777777" w:rsidR="00575F8F" w:rsidRDefault="00575F8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思源黑体 CN Heavy">
    <w:altName w:val="Yu Gothic"/>
    <w:charset w:val="80"/>
    <w:family w:val="swiss"/>
    <w:pitch w:val="variable"/>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楷体简体">
    <w:altName w:val="微软雅黑"/>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E935D6" w14:textId="77777777" w:rsidR="00492F7C" w:rsidRDefault="00000000">
    <w:pPr>
      <w:pStyle w:val="a3"/>
      <w:spacing w:line="14" w:lineRule="auto"/>
      <w:rPr>
        <w:rFonts w:hint="eastAsia"/>
        <w:sz w:val="20"/>
      </w:rPr>
    </w:pPr>
    <w:r>
      <w:rPr>
        <w:rFonts w:hint="eastAsia"/>
      </w:rPr>
      <w:pict w14:anchorId="7D3279F2">
        <v:shapetype id="_x0000_t202" coordsize="21600,21600" o:spt="202" path="m,l,21600r21600,l21600,xe">
          <v:stroke joinstyle="miter"/>
          <v:path gradientshapeok="t" o:connecttype="rect"/>
        </v:shapetype>
        <v:shape id="_x0000_s1025" type="#_x0000_t202" style="position:absolute;margin-left:290.5pt;margin-top:780.95pt;width:14.6pt;height:13.7pt;z-index:-251658752;mso-position-horizontal-relative:page;mso-position-vertical-relative:page" filled="f" stroked="f">
          <v:textbox inset="0,0,0,0">
            <w:txbxContent>
              <w:p w14:paraId="147D4688" w14:textId="77777777" w:rsidR="00492F7C" w:rsidRDefault="00000000">
                <w:pPr>
                  <w:spacing w:before="12"/>
                  <w:ind w:left="40"/>
                  <w:rPr>
                    <w:rFonts w:ascii="Times New Roman" w:hint="eastAsia"/>
                    <w:sz w:val="21"/>
                  </w:rPr>
                </w:pPr>
                <w:r>
                  <w:fldChar w:fldCharType="begin"/>
                </w:r>
                <w:r>
                  <w:rPr>
                    <w:rFonts w:ascii="Times New Roman"/>
                    <w:sz w:val="21"/>
                  </w:rPr>
                  <w:instrText xml:space="preserve"> PAGE </w:instrText>
                </w:r>
                <w:r>
                  <w:fldChar w:fldCharType="separate"/>
                </w:r>
                <w:r>
                  <w:t>10</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8772D1" w14:textId="77777777" w:rsidR="00575F8F" w:rsidRDefault="00575F8F">
      <w:pPr>
        <w:rPr>
          <w:rFonts w:hint="eastAsia"/>
        </w:rPr>
      </w:pPr>
      <w:r>
        <w:separator/>
      </w:r>
    </w:p>
  </w:footnote>
  <w:footnote w:type="continuationSeparator" w:id="0">
    <w:p w14:paraId="066E0526" w14:textId="77777777" w:rsidR="00575F8F" w:rsidRDefault="00575F8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EE19F2"/>
    <w:multiLevelType w:val="hybridMultilevel"/>
    <w:tmpl w:val="36720A9E"/>
    <w:lvl w:ilvl="0" w:tplc="AB1CBEDC">
      <w:start w:val="1"/>
      <w:numFmt w:val="decimal"/>
      <w:lvlText w:val="%1."/>
      <w:lvlJc w:val="left"/>
      <w:pPr>
        <w:ind w:left="120" w:hanging="488"/>
      </w:pPr>
      <w:rPr>
        <w:rFonts w:ascii="宋体" w:eastAsia="宋体" w:hAnsi="宋体" w:cs="宋体" w:hint="default"/>
        <w:spacing w:val="0"/>
        <w:w w:val="99"/>
        <w:sz w:val="32"/>
        <w:szCs w:val="32"/>
        <w:lang w:val="zh-CN" w:eastAsia="zh-CN" w:bidi="zh-CN"/>
      </w:rPr>
    </w:lvl>
    <w:lvl w:ilvl="1" w:tplc="8442628E">
      <w:numFmt w:val="bullet"/>
      <w:lvlText w:val="•"/>
      <w:lvlJc w:val="left"/>
      <w:pPr>
        <w:ind w:left="978" w:hanging="488"/>
      </w:pPr>
      <w:rPr>
        <w:rFonts w:hint="default"/>
        <w:lang w:val="zh-CN" w:eastAsia="zh-CN" w:bidi="zh-CN"/>
      </w:rPr>
    </w:lvl>
    <w:lvl w:ilvl="2" w:tplc="6D444C8C">
      <w:numFmt w:val="bullet"/>
      <w:lvlText w:val="•"/>
      <w:lvlJc w:val="left"/>
      <w:pPr>
        <w:ind w:left="1837" w:hanging="488"/>
      </w:pPr>
      <w:rPr>
        <w:rFonts w:hint="default"/>
        <w:lang w:val="zh-CN" w:eastAsia="zh-CN" w:bidi="zh-CN"/>
      </w:rPr>
    </w:lvl>
    <w:lvl w:ilvl="3" w:tplc="F0269420">
      <w:numFmt w:val="bullet"/>
      <w:lvlText w:val="•"/>
      <w:lvlJc w:val="left"/>
      <w:pPr>
        <w:ind w:left="2695" w:hanging="488"/>
      </w:pPr>
      <w:rPr>
        <w:rFonts w:hint="default"/>
        <w:lang w:val="zh-CN" w:eastAsia="zh-CN" w:bidi="zh-CN"/>
      </w:rPr>
    </w:lvl>
    <w:lvl w:ilvl="4" w:tplc="03E85592">
      <w:numFmt w:val="bullet"/>
      <w:lvlText w:val="•"/>
      <w:lvlJc w:val="left"/>
      <w:pPr>
        <w:ind w:left="3554" w:hanging="488"/>
      </w:pPr>
      <w:rPr>
        <w:rFonts w:hint="default"/>
        <w:lang w:val="zh-CN" w:eastAsia="zh-CN" w:bidi="zh-CN"/>
      </w:rPr>
    </w:lvl>
    <w:lvl w:ilvl="5" w:tplc="1576B350">
      <w:numFmt w:val="bullet"/>
      <w:lvlText w:val="•"/>
      <w:lvlJc w:val="left"/>
      <w:pPr>
        <w:ind w:left="4413" w:hanging="488"/>
      </w:pPr>
      <w:rPr>
        <w:rFonts w:hint="default"/>
        <w:lang w:val="zh-CN" w:eastAsia="zh-CN" w:bidi="zh-CN"/>
      </w:rPr>
    </w:lvl>
    <w:lvl w:ilvl="6" w:tplc="9BC2F6BE">
      <w:numFmt w:val="bullet"/>
      <w:lvlText w:val="•"/>
      <w:lvlJc w:val="left"/>
      <w:pPr>
        <w:ind w:left="5271" w:hanging="488"/>
      </w:pPr>
      <w:rPr>
        <w:rFonts w:hint="default"/>
        <w:lang w:val="zh-CN" w:eastAsia="zh-CN" w:bidi="zh-CN"/>
      </w:rPr>
    </w:lvl>
    <w:lvl w:ilvl="7" w:tplc="7D6633F8">
      <w:numFmt w:val="bullet"/>
      <w:lvlText w:val="•"/>
      <w:lvlJc w:val="left"/>
      <w:pPr>
        <w:ind w:left="6130" w:hanging="488"/>
      </w:pPr>
      <w:rPr>
        <w:rFonts w:hint="default"/>
        <w:lang w:val="zh-CN" w:eastAsia="zh-CN" w:bidi="zh-CN"/>
      </w:rPr>
    </w:lvl>
    <w:lvl w:ilvl="8" w:tplc="0DD63566">
      <w:numFmt w:val="bullet"/>
      <w:lvlText w:val="•"/>
      <w:lvlJc w:val="left"/>
      <w:pPr>
        <w:ind w:left="6989" w:hanging="488"/>
      </w:pPr>
      <w:rPr>
        <w:rFonts w:hint="default"/>
        <w:lang w:val="zh-CN" w:eastAsia="zh-CN" w:bidi="zh-CN"/>
      </w:rPr>
    </w:lvl>
  </w:abstractNum>
  <w:abstractNum w:abstractNumId="1" w15:restartNumberingAfterBreak="0">
    <w:nsid w:val="10CDECA0"/>
    <w:multiLevelType w:val="singleLevel"/>
    <w:tmpl w:val="10CDECA0"/>
    <w:lvl w:ilvl="0">
      <w:start w:val="1"/>
      <w:numFmt w:val="decimal"/>
      <w:lvlText w:val="%1."/>
      <w:lvlJc w:val="left"/>
      <w:pPr>
        <w:tabs>
          <w:tab w:val="num" w:pos="312"/>
        </w:tabs>
      </w:pPr>
    </w:lvl>
  </w:abstractNum>
  <w:abstractNum w:abstractNumId="2" w15:restartNumberingAfterBreak="0">
    <w:nsid w:val="1BC92386"/>
    <w:multiLevelType w:val="hybridMultilevel"/>
    <w:tmpl w:val="0AF24EFC"/>
    <w:lvl w:ilvl="0" w:tplc="9364FEB8">
      <w:start w:val="1"/>
      <w:numFmt w:val="decimal"/>
      <w:lvlText w:val="%1."/>
      <w:lvlJc w:val="left"/>
      <w:pPr>
        <w:ind w:left="120" w:hanging="488"/>
      </w:pPr>
      <w:rPr>
        <w:rFonts w:ascii="宋体" w:eastAsia="宋体" w:hAnsi="宋体" w:cs="宋体" w:hint="default"/>
        <w:spacing w:val="0"/>
        <w:w w:val="99"/>
        <w:sz w:val="32"/>
        <w:szCs w:val="32"/>
        <w:lang w:val="zh-CN" w:eastAsia="zh-CN" w:bidi="zh-CN"/>
      </w:rPr>
    </w:lvl>
    <w:lvl w:ilvl="1" w:tplc="A6C099E8">
      <w:numFmt w:val="bullet"/>
      <w:lvlText w:val="•"/>
      <w:lvlJc w:val="left"/>
      <w:pPr>
        <w:ind w:left="978" w:hanging="488"/>
      </w:pPr>
      <w:rPr>
        <w:rFonts w:hint="default"/>
        <w:lang w:val="zh-CN" w:eastAsia="zh-CN" w:bidi="zh-CN"/>
      </w:rPr>
    </w:lvl>
    <w:lvl w:ilvl="2" w:tplc="023E748A">
      <w:numFmt w:val="bullet"/>
      <w:lvlText w:val="•"/>
      <w:lvlJc w:val="left"/>
      <w:pPr>
        <w:ind w:left="1837" w:hanging="488"/>
      </w:pPr>
      <w:rPr>
        <w:rFonts w:hint="default"/>
        <w:lang w:val="zh-CN" w:eastAsia="zh-CN" w:bidi="zh-CN"/>
      </w:rPr>
    </w:lvl>
    <w:lvl w:ilvl="3" w:tplc="6FF0DE64">
      <w:numFmt w:val="bullet"/>
      <w:lvlText w:val="•"/>
      <w:lvlJc w:val="left"/>
      <w:pPr>
        <w:ind w:left="2695" w:hanging="488"/>
      </w:pPr>
      <w:rPr>
        <w:rFonts w:hint="default"/>
        <w:lang w:val="zh-CN" w:eastAsia="zh-CN" w:bidi="zh-CN"/>
      </w:rPr>
    </w:lvl>
    <w:lvl w:ilvl="4" w:tplc="29480FDE">
      <w:numFmt w:val="bullet"/>
      <w:lvlText w:val="•"/>
      <w:lvlJc w:val="left"/>
      <w:pPr>
        <w:ind w:left="3554" w:hanging="488"/>
      </w:pPr>
      <w:rPr>
        <w:rFonts w:hint="default"/>
        <w:lang w:val="zh-CN" w:eastAsia="zh-CN" w:bidi="zh-CN"/>
      </w:rPr>
    </w:lvl>
    <w:lvl w:ilvl="5" w:tplc="2D5A3A1A">
      <w:numFmt w:val="bullet"/>
      <w:lvlText w:val="•"/>
      <w:lvlJc w:val="left"/>
      <w:pPr>
        <w:ind w:left="4413" w:hanging="488"/>
      </w:pPr>
      <w:rPr>
        <w:rFonts w:hint="default"/>
        <w:lang w:val="zh-CN" w:eastAsia="zh-CN" w:bidi="zh-CN"/>
      </w:rPr>
    </w:lvl>
    <w:lvl w:ilvl="6" w:tplc="702828EC">
      <w:numFmt w:val="bullet"/>
      <w:lvlText w:val="•"/>
      <w:lvlJc w:val="left"/>
      <w:pPr>
        <w:ind w:left="5271" w:hanging="488"/>
      </w:pPr>
      <w:rPr>
        <w:rFonts w:hint="default"/>
        <w:lang w:val="zh-CN" w:eastAsia="zh-CN" w:bidi="zh-CN"/>
      </w:rPr>
    </w:lvl>
    <w:lvl w:ilvl="7" w:tplc="4B0EE486">
      <w:numFmt w:val="bullet"/>
      <w:lvlText w:val="•"/>
      <w:lvlJc w:val="left"/>
      <w:pPr>
        <w:ind w:left="6130" w:hanging="488"/>
      </w:pPr>
      <w:rPr>
        <w:rFonts w:hint="default"/>
        <w:lang w:val="zh-CN" w:eastAsia="zh-CN" w:bidi="zh-CN"/>
      </w:rPr>
    </w:lvl>
    <w:lvl w:ilvl="8" w:tplc="AEFEFA86">
      <w:numFmt w:val="bullet"/>
      <w:lvlText w:val="•"/>
      <w:lvlJc w:val="left"/>
      <w:pPr>
        <w:ind w:left="6989" w:hanging="488"/>
      </w:pPr>
      <w:rPr>
        <w:rFonts w:hint="default"/>
        <w:lang w:val="zh-CN" w:eastAsia="zh-CN" w:bidi="zh-CN"/>
      </w:rPr>
    </w:lvl>
  </w:abstractNum>
  <w:abstractNum w:abstractNumId="3" w15:restartNumberingAfterBreak="0">
    <w:nsid w:val="3E434BEB"/>
    <w:multiLevelType w:val="hybridMultilevel"/>
    <w:tmpl w:val="800841B8"/>
    <w:lvl w:ilvl="0" w:tplc="F16A27F6">
      <w:start w:val="1"/>
      <w:numFmt w:val="japaneseCounting"/>
      <w:lvlText w:val="%1、"/>
      <w:lvlJc w:val="left"/>
      <w:pPr>
        <w:ind w:left="1409" w:hanging="648"/>
      </w:pPr>
      <w:rPr>
        <w:rFonts w:hint="default"/>
      </w:rPr>
    </w:lvl>
    <w:lvl w:ilvl="1" w:tplc="04090019" w:tentative="1">
      <w:start w:val="1"/>
      <w:numFmt w:val="lowerLetter"/>
      <w:lvlText w:val="%2)"/>
      <w:lvlJc w:val="left"/>
      <w:pPr>
        <w:ind w:left="1641" w:hanging="440"/>
      </w:pPr>
    </w:lvl>
    <w:lvl w:ilvl="2" w:tplc="0409001B" w:tentative="1">
      <w:start w:val="1"/>
      <w:numFmt w:val="lowerRoman"/>
      <w:lvlText w:val="%3."/>
      <w:lvlJc w:val="right"/>
      <w:pPr>
        <w:ind w:left="2081" w:hanging="440"/>
      </w:pPr>
    </w:lvl>
    <w:lvl w:ilvl="3" w:tplc="0409000F" w:tentative="1">
      <w:start w:val="1"/>
      <w:numFmt w:val="decimal"/>
      <w:lvlText w:val="%4."/>
      <w:lvlJc w:val="left"/>
      <w:pPr>
        <w:ind w:left="2521" w:hanging="440"/>
      </w:pPr>
    </w:lvl>
    <w:lvl w:ilvl="4" w:tplc="04090019" w:tentative="1">
      <w:start w:val="1"/>
      <w:numFmt w:val="lowerLetter"/>
      <w:lvlText w:val="%5)"/>
      <w:lvlJc w:val="left"/>
      <w:pPr>
        <w:ind w:left="2961" w:hanging="440"/>
      </w:pPr>
    </w:lvl>
    <w:lvl w:ilvl="5" w:tplc="0409001B" w:tentative="1">
      <w:start w:val="1"/>
      <w:numFmt w:val="lowerRoman"/>
      <w:lvlText w:val="%6."/>
      <w:lvlJc w:val="right"/>
      <w:pPr>
        <w:ind w:left="3401" w:hanging="440"/>
      </w:pPr>
    </w:lvl>
    <w:lvl w:ilvl="6" w:tplc="0409000F" w:tentative="1">
      <w:start w:val="1"/>
      <w:numFmt w:val="decimal"/>
      <w:lvlText w:val="%7."/>
      <w:lvlJc w:val="left"/>
      <w:pPr>
        <w:ind w:left="3841" w:hanging="440"/>
      </w:pPr>
    </w:lvl>
    <w:lvl w:ilvl="7" w:tplc="04090019" w:tentative="1">
      <w:start w:val="1"/>
      <w:numFmt w:val="lowerLetter"/>
      <w:lvlText w:val="%8)"/>
      <w:lvlJc w:val="left"/>
      <w:pPr>
        <w:ind w:left="4281" w:hanging="440"/>
      </w:pPr>
    </w:lvl>
    <w:lvl w:ilvl="8" w:tplc="0409001B" w:tentative="1">
      <w:start w:val="1"/>
      <w:numFmt w:val="lowerRoman"/>
      <w:lvlText w:val="%9."/>
      <w:lvlJc w:val="right"/>
      <w:pPr>
        <w:ind w:left="4721" w:hanging="440"/>
      </w:pPr>
    </w:lvl>
  </w:abstractNum>
  <w:abstractNum w:abstractNumId="4" w15:restartNumberingAfterBreak="0">
    <w:nsid w:val="596D7D66"/>
    <w:multiLevelType w:val="hybridMultilevel"/>
    <w:tmpl w:val="E932AA44"/>
    <w:lvl w:ilvl="0" w:tplc="60AE4EA6">
      <w:start w:val="1"/>
      <w:numFmt w:val="decimal"/>
      <w:lvlText w:val="%1."/>
      <w:lvlJc w:val="left"/>
      <w:pPr>
        <w:ind w:left="120" w:hanging="322"/>
      </w:pPr>
      <w:rPr>
        <w:rFonts w:ascii="宋体" w:eastAsia="宋体" w:hAnsi="宋体" w:cs="宋体" w:hint="default"/>
        <w:spacing w:val="0"/>
        <w:w w:val="99"/>
        <w:sz w:val="30"/>
        <w:szCs w:val="30"/>
        <w:lang w:val="zh-CN" w:eastAsia="zh-CN" w:bidi="zh-CN"/>
      </w:rPr>
    </w:lvl>
    <w:lvl w:ilvl="1" w:tplc="C8CCD9E8">
      <w:numFmt w:val="bullet"/>
      <w:lvlText w:val="•"/>
      <w:lvlJc w:val="left"/>
      <w:pPr>
        <w:ind w:left="978" w:hanging="322"/>
      </w:pPr>
      <w:rPr>
        <w:rFonts w:hint="default"/>
        <w:lang w:val="zh-CN" w:eastAsia="zh-CN" w:bidi="zh-CN"/>
      </w:rPr>
    </w:lvl>
    <w:lvl w:ilvl="2" w:tplc="24E26766">
      <w:numFmt w:val="bullet"/>
      <w:lvlText w:val="•"/>
      <w:lvlJc w:val="left"/>
      <w:pPr>
        <w:ind w:left="1837" w:hanging="322"/>
      </w:pPr>
      <w:rPr>
        <w:rFonts w:hint="default"/>
        <w:lang w:val="zh-CN" w:eastAsia="zh-CN" w:bidi="zh-CN"/>
      </w:rPr>
    </w:lvl>
    <w:lvl w:ilvl="3" w:tplc="424837F6">
      <w:numFmt w:val="bullet"/>
      <w:lvlText w:val="•"/>
      <w:lvlJc w:val="left"/>
      <w:pPr>
        <w:ind w:left="2695" w:hanging="322"/>
      </w:pPr>
      <w:rPr>
        <w:rFonts w:hint="default"/>
        <w:lang w:val="zh-CN" w:eastAsia="zh-CN" w:bidi="zh-CN"/>
      </w:rPr>
    </w:lvl>
    <w:lvl w:ilvl="4" w:tplc="2B0E190E">
      <w:numFmt w:val="bullet"/>
      <w:lvlText w:val="•"/>
      <w:lvlJc w:val="left"/>
      <w:pPr>
        <w:ind w:left="3554" w:hanging="322"/>
      </w:pPr>
      <w:rPr>
        <w:rFonts w:hint="default"/>
        <w:lang w:val="zh-CN" w:eastAsia="zh-CN" w:bidi="zh-CN"/>
      </w:rPr>
    </w:lvl>
    <w:lvl w:ilvl="5" w:tplc="7F8C8A82">
      <w:numFmt w:val="bullet"/>
      <w:lvlText w:val="•"/>
      <w:lvlJc w:val="left"/>
      <w:pPr>
        <w:ind w:left="4413" w:hanging="322"/>
      </w:pPr>
      <w:rPr>
        <w:rFonts w:hint="default"/>
        <w:lang w:val="zh-CN" w:eastAsia="zh-CN" w:bidi="zh-CN"/>
      </w:rPr>
    </w:lvl>
    <w:lvl w:ilvl="6" w:tplc="12A21D28">
      <w:numFmt w:val="bullet"/>
      <w:lvlText w:val="•"/>
      <w:lvlJc w:val="left"/>
      <w:pPr>
        <w:ind w:left="5271" w:hanging="322"/>
      </w:pPr>
      <w:rPr>
        <w:rFonts w:hint="default"/>
        <w:lang w:val="zh-CN" w:eastAsia="zh-CN" w:bidi="zh-CN"/>
      </w:rPr>
    </w:lvl>
    <w:lvl w:ilvl="7" w:tplc="0A38582A">
      <w:numFmt w:val="bullet"/>
      <w:lvlText w:val="•"/>
      <w:lvlJc w:val="left"/>
      <w:pPr>
        <w:ind w:left="6130" w:hanging="322"/>
      </w:pPr>
      <w:rPr>
        <w:rFonts w:hint="default"/>
        <w:lang w:val="zh-CN" w:eastAsia="zh-CN" w:bidi="zh-CN"/>
      </w:rPr>
    </w:lvl>
    <w:lvl w:ilvl="8" w:tplc="9A821924">
      <w:numFmt w:val="bullet"/>
      <w:lvlText w:val="•"/>
      <w:lvlJc w:val="left"/>
      <w:pPr>
        <w:ind w:left="6989" w:hanging="322"/>
      </w:pPr>
      <w:rPr>
        <w:rFonts w:hint="default"/>
        <w:lang w:val="zh-CN" w:eastAsia="zh-CN" w:bidi="zh-CN"/>
      </w:rPr>
    </w:lvl>
  </w:abstractNum>
  <w:abstractNum w:abstractNumId="5" w15:restartNumberingAfterBreak="0">
    <w:nsid w:val="5981A2F5"/>
    <w:multiLevelType w:val="singleLevel"/>
    <w:tmpl w:val="5981A2F5"/>
    <w:lvl w:ilvl="0">
      <w:start w:val="2"/>
      <w:numFmt w:val="chineseCounting"/>
      <w:suff w:val="nothing"/>
      <w:lvlText w:val="%1、"/>
      <w:lvlJc w:val="left"/>
    </w:lvl>
  </w:abstractNum>
  <w:num w:numId="1" w16cid:durableId="443425662">
    <w:abstractNumId w:val="2"/>
  </w:num>
  <w:num w:numId="2" w16cid:durableId="1929918637">
    <w:abstractNumId w:val="0"/>
  </w:num>
  <w:num w:numId="3" w16cid:durableId="344284697">
    <w:abstractNumId w:val="4"/>
  </w:num>
  <w:num w:numId="4" w16cid:durableId="1757938150">
    <w:abstractNumId w:val="5"/>
  </w:num>
  <w:num w:numId="5" w16cid:durableId="1994988643">
    <w:abstractNumId w:val="1"/>
  </w:num>
  <w:num w:numId="6" w16cid:durableId="33635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720"/>
  <w:drawingGridHorizontalSpacing w:val="110"/>
  <w:displayHorizontalDrawingGridEvery w:val="2"/>
  <w:characterSpacingControl w:val="doNotCompress"/>
  <w:hdrShapeDefaults>
    <o:shapedefaults v:ext="edit" spidmax="2071"/>
    <o:shapelayout v:ext="edit">
      <o:idmap v:ext="edit" data="1"/>
    </o:shapelayout>
  </w:hdrShapeDefaults>
  <w:footnotePr>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rsids>
    <w:rsidRoot w:val="00492F7C"/>
    <w:rsid w:val="000E1C69"/>
    <w:rsid w:val="001C1B27"/>
    <w:rsid w:val="001D64A1"/>
    <w:rsid w:val="001D7D6E"/>
    <w:rsid w:val="0020709B"/>
    <w:rsid w:val="002B6AD4"/>
    <w:rsid w:val="002F421E"/>
    <w:rsid w:val="002F6CA3"/>
    <w:rsid w:val="00317346"/>
    <w:rsid w:val="004605EF"/>
    <w:rsid w:val="00492F7C"/>
    <w:rsid w:val="004959A4"/>
    <w:rsid w:val="004B33D0"/>
    <w:rsid w:val="004C38F6"/>
    <w:rsid w:val="00553175"/>
    <w:rsid w:val="00575F8F"/>
    <w:rsid w:val="005A759A"/>
    <w:rsid w:val="005F42D7"/>
    <w:rsid w:val="005F4CCB"/>
    <w:rsid w:val="0062075C"/>
    <w:rsid w:val="00643BB2"/>
    <w:rsid w:val="0065127B"/>
    <w:rsid w:val="00662E02"/>
    <w:rsid w:val="007204F6"/>
    <w:rsid w:val="007448D7"/>
    <w:rsid w:val="00751D96"/>
    <w:rsid w:val="00795CE6"/>
    <w:rsid w:val="007B3AFB"/>
    <w:rsid w:val="007E2E8A"/>
    <w:rsid w:val="007E7240"/>
    <w:rsid w:val="008B7919"/>
    <w:rsid w:val="008D60CA"/>
    <w:rsid w:val="00906462"/>
    <w:rsid w:val="00907DEE"/>
    <w:rsid w:val="009527C1"/>
    <w:rsid w:val="009A5A15"/>
    <w:rsid w:val="009D241A"/>
    <w:rsid w:val="009F01DB"/>
    <w:rsid w:val="00A063BA"/>
    <w:rsid w:val="00A3729C"/>
    <w:rsid w:val="00AF3C89"/>
    <w:rsid w:val="00B41D80"/>
    <w:rsid w:val="00B64052"/>
    <w:rsid w:val="00B821FF"/>
    <w:rsid w:val="00BE11C3"/>
    <w:rsid w:val="00C2607C"/>
    <w:rsid w:val="00C36D8F"/>
    <w:rsid w:val="00C974F2"/>
    <w:rsid w:val="00CA1144"/>
    <w:rsid w:val="00CE68A1"/>
    <w:rsid w:val="00D41BC1"/>
    <w:rsid w:val="00D4620A"/>
    <w:rsid w:val="00DD0BA9"/>
    <w:rsid w:val="00EE22E3"/>
    <w:rsid w:val="00EF41C5"/>
    <w:rsid w:val="00F04736"/>
    <w:rsid w:val="00F04D00"/>
    <w:rsid w:val="00F912FB"/>
    <w:rsid w:val="00FA7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71"/>
    <o:shapelayout v:ext="edit">
      <o:idmap v:ext="edit" data="2"/>
    </o:shapelayout>
  </w:shapeDefaults>
  <w:decimalSymbol w:val="."/>
  <w:listSeparator w:val=","/>
  <w14:docId w14:val="685A39A5"/>
  <w15:docId w15:val="{42195BAA-A211-4D03-A8B5-32B942020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eastAsia="宋体" w:hAnsi="宋体" w:cs="宋体"/>
      <w:lang w:val="zh-CN" w:eastAsia="zh-CN" w:bidi="zh-CN"/>
    </w:rPr>
  </w:style>
  <w:style w:type="paragraph" w:styleId="1">
    <w:name w:val="heading 1"/>
    <w:basedOn w:val="a"/>
    <w:uiPriority w:val="9"/>
    <w:qFormat/>
    <w:pPr>
      <w:spacing w:before="37"/>
      <w:jc w:val="center"/>
      <w:outlineLvl w:val="0"/>
    </w:pPr>
    <w:rPr>
      <w:sz w:val="44"/>
      <w:szCs w:val="44"/>
    </w:rPr>
  </w:style>
  <w:style w:type="paragraph" w:styleId="2">
    <w:name w:val="heading 2"/>
    <w:basedOn w:val="a"/>
    <w:uiPriority w:val="9"/>
    <w:unhideWhenUsed/>
    <w:qFormat/>
    <w:pPr>
      <w:ind w:left="120"/>
      <w:outlineLvl w:val="1"/>
    </w:pPr>
    <w:rPr>
      <w:rFonts w:ascii="思源黑体 CN Heavy" w:eastAsia="思源黑体 CN Heavy" w:hAnsi="思源黑体 CN Heavy" w:cs="思源黑体 CN Heavy"/>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32"/>
      <w:szCs w:val="32"/>
    </w:rPr>
  </w:style>
  <w:style w:type="paragraph" w:styleId="a4">
    <w:name w:val="List Paragraph"/>
    <w:basedOn w:val="a"/>
    <w:uiPriority w:val="1"/>
    <w:qFormat/>
    <w:pPr>
      <w:spacing w:before="2"/>
      <w:ind w:left="120" w:right="276" w:firstLine="641"/>
      <w:jc w:val="both"/>
    </w:pPr>
  </w:style>
  <w:style w:type="paragraph" w:customStyle="1" w:styleId="TableParagraph">
    <w:name w:val="Table Paragraph"/>
    <w:basedOn w:val="a"/>
    <w:uiPriority w:val="1"/>
    <w:qFormat/>
  </w:style>
  <w:style w:type="paragraph" w:styleId="a5">
    <w:name w:val="header"/>
    <w:basedOn w:val="a"/>
    <w:link w:val="a6"/>
    <w:uiPriority w:val="99"/>
    <w:unhideWhenUsed/>
    <w:rsid w:val="008D60CA"/>
    <w:pPr>
      <w:tabs>
        <w:tab w:val="center" w:pos="4153"/>
        <w:tab w:val="right" w:pos="8306"/>
      </w:tabs>
      <w:snapToGrid w:val="0"/>
      <w:jc w:val="center"/>
    </w:pPr>
    <w:rPr>
      <w:sz w:val="18"/>
      <w:szCs w:val="18"/>
    </w:rPr>
  </w:style>
  <w:style w:type="character" w:customStyle="1" w:styleId="a6">
    <w:name w:val="页眉 字符"/>
    <w:basedOn w:val="a0"/>
    <w:link w:val="a5"/>
    <w:uiPriority w:val="99"/>
    <w:rsid w:val="008D60CA"/>
    <w:rPr>
      <w:rFonts w:ascii="宋体" w:eastAsia="宋体" w:hAnsi="宋体" w:cs="宋体"/>
      <w:sz w:val="18"/>
      <w:szCs w:val="18"/>
      <w:lang w:val="zh-CN" w:eastAsia="zh-CN" w:bidi="zh-CN"/>
    </w:rPr>
  </w:style>
  <w:style w:type="paragraph" w:styleId="a7">
    <w:name w:val="footer"/>
    <w:basedOn w:val="a"/>
    <w:link w:val="a8"/>
    <w:uiPriority w:val="99"/>
    <w:unhideWhenUsed/>
    <w:rsid w:val="008D60CA"/>
    <w:pPr>
      <w:tabs>
        <w:tab w:val="center" w:pos="4153"/>
        <w:tab w:val="right" w:pos="8306"/>
      </w:tabs>
      <w:snapToGrid w:val="0"/>
    </w:pPr>
    <w:rPr>
      <w:sz w:val="18"/>
      <w:szCs w:val="18"/>
    </w:rPr>
  </w:style>
  <w:style w:type="character" w:customStyle="1" w:styleId="a8">
    <w:name w:val="页脚 字符"/>
    <w:basedOn w:val="a0"/>
    <w:link w:val="a7"/>
    <w:uiPriority w:val="99"/>
    <w:rsid w:val="008D60CA"/>
    <w:rPr>
      <w:rFonts w:ascii="宋体" w:eastAsia="宋体" w:hAnsi="宋体" w:cs="宋体"/>
      <w:sz w:val="18"/>
      <w:szCs w:val="18"/>
      <w:lang w:val="zh-CN" w:eastAsia="zh-CN" w:bidi="zh-CN"/>
    </w:rPr>
  </w:style>
  <w:style w:type="paragraph" w:customStyle="1" w:styleId="Char">
    <w:name w:val="Char"/>
    <w:basedOn w:val="a"/>
    <w:rsid w:val="008D60CA"/>
    <w:pPr>
      <w:widowControl/>
      <w:autoSpaceDE/>
      <w:autoSpaceDN/>
      <w:spacing w:after="160" w:line="240" w:lineRule="exact"/>
    </w:pPr>
    <w:rPr>
      <w:rFonts w:ascii="Times New Roman" w:hAnsi="Times New Roman" w:cs="Times New Roman"/>
      <w:kern w:val="2"/>
      <w:sz w:val="21"/>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footer" Target="footer1.xml"/><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9F419-899C-4AAF-843A-A0622B078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22</Pages>
  <Words>980</Words>
  <Characters>5590</Characters>
  <Application>Microsoft Office Word</Application>
  <DocSecurity>0</DocSecurity>
  <Lines>46</Lines>
  <Paragraphs>13</Paragraphs>
  <ScaleCrop>false</ScaleCrop>
  <Company/>
  <LinksUpToDate>false</LinksUpToDate>
  <CharactersWithSpaces>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2015年度部门决算公开模板</dc:title>
  <dc:subject/>
  <dc:creator>王志强</dc:creator>
  <cp:keywords/>
  <dc:description/>
  <cp:lastModifiedBy>天航 朱</cp:lastModifiedBy>
  <cp:revision>21</cp:revision>
  <dcterms:created xsi:type="dcterms:W3CDTF">2024-08-29T05:59:00Z</dcterms:created>
  <dcterms:modified xsi:type="dcterms:W3CDTF">2024-09-05T08:39:00Z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2024-08-07T00:00:00Z</vt:filetime>
  </property>
  <property fmtid="{D5CDD505-2E9C-101B-9397-08002B2CF9AE}" pid="3" name="Creator">
    <vt:lpwstr>Microsoft® Word 2016</vt:lpwstr>
  </property>
  <property fmtid="{D5CDD505-2E9C-101B-9397-08002B2CF9AE}" pid="4" name="LastSaved">
    <vt:filetime>2024-08-29T00:00:00Z</vt:filetime>
  </property>
</Properties>
</file>