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012" w:rsidRDefault="007640AC">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E32012" w:rsidRDefault="00E32012">
      <w:pPr>
        <w:pStyle w:val="a3"/>
        <w:spacing w:line="251" w:lineRule="auto"/>
        <w:rPr>
          <w:lang w:eastAsia="zh-CN"/>
        </w:rPr>
      </w:pPr>
    </w:p>
    <w:p w:rsidR="00E32012" w:rsidRDefault="00E32012">
      <w:pPr>
        <w:pStyle w:val="a3"/>
        <w:spacing w:line="251"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E32012">
      <w:pPr>
        <w:pStyle w:val="a3"/>
        <w:spacing w:line="252" w:lineRule="auto"/>
        <w:rPr>
          <w:lang w:eastAsia="zh-CN"/>
        </w:rPr>
      </w:pPr>
    </w:p>
    <w:p w:rsidR="00E32012" w:rsidRDefault="007640AC">
      <w:pPr>
        <w:spacing w:before="180" w:line="187" w:lineRule="auto"/>
        <w:ind w:left="3255"/>
        <w:jc w:val="both"/>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E32012" w:rsidRDefault="00E32012">
      <w:pPr>
        <w:pStyle w:val="a3"/>
        <w:spacing w:line="477" w:lineRule="auto"/>
        <w:rPr>
          <w:lang w:eastAsia="zh-CN"/>
        </w:rPr>
      </w:pPr>
    </w:p>
    <w:p w:rsidR="00E32012" w:rsidRDefault="007640AC" w:rsidP="000F76DE">
      <w:pPr>
        <w:spacing w:before="189" w:line="181" w:lineRule="auto"/>
        <w:ind w:firstLineChars="200" w:firstLine="948"/>
        <w:jc w:val="both"/>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长春市南关区妇女联合会</w:t>
      </w:r>
      <w:r>
        <w:rPr>
          <w:rFonts w:ascii="微软雅黑" w:eastAsia="微软雅黑" w:hAnsi="微软雅黑" w:cs="微软雅黑"/>
          <w:spacing w:val="34"/>
          <w:sz w:val="44"/>
          <w:szCs w:val="44"/>
          <w:lang w:eastAsia="zh-CN"/>
        </w:rPr>
        <w:t>部门决算</w:t>
      </w: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2"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E32012">
      <w:pPr>
        <w:pStyle w:val="a3"/>
        <w:spacing w:line="243" w:lineRule="auto"/>
        <w:rPr>
          <w:lang w:eastAsia="zh-CN"/>
        </w:rPr>
      </w:pPr>
    </w:p>
    <w:p w:rsidR="00E32012" w:rsidRDefault="007640AC">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0F76DE">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E32012" w:rsidRDefault="00E32012">
      <w:pPr>
        <w:spacing w:line="224" w:lineRule="auto"/>
        <w:rPr>
          <w:rFonts w:ascii="仿宋" w:eastAsia="仿宋" w:hAnsi="仿宋" w:cs="仿宋"/>
          <w:sz w:val="31"/>
          <w:szCs w:val="31"/>
          <w:lang w:eastAsia="zh-CN"/>
        </w:rPr>
        <w:sectPr w:rsidR="00E32012">
          <w:footerReference w:type="default" r:id="rId7"/>
          <w:pgSz w:w="11907" w:h="16839"/>
          <w:pgMar w:top="1431" w:right="1785" w:bottom="1153" w:left="1785" w:header="0" w:footer="965" w:gutter="0"/>
          <w:cols w:space="720"/>
        </w:sectPr>
      </w:pPr>
    </w:p>
    <w:p w:rsidR="00E32012" w:rsidRDefault="00E32012">
      <w:pPr>
        <w:pStyle w:val="a3"/>
        <w:spacing w:line="289" w:lineRule="auto"/>
        <w:rPr>
          <w:lang w:eastAsia="zh-CN"/>
        </w:rPr>
      </w:pPr>
    </w:p>
    <w:p w:rsidR="00E32012" w:rsidRDefault="00E32012">
      <w:pPr>
        <w:pStyle w:val="a3"/>
        <w:spacing w:line="290" w:lineRule="auto"/>
        <w:rPr>
          <w:lang w:eastAsia="zh-CN"/>
        </w:rPr>
      </w:pPr>
    </w:p>
    <w:p w:rsidR="00E32012" w:rsidRDefault="007640AC">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E32012" w:rsidRDefault="00E32012">
      <w:pPr>
        <w:pStyle w:val="a3"/>
        <w:spacing w:line="341" w:lineRule="auto"/>
        <w:rPr>
          <w:lang w:eastAsia="zh-CN"/>
        </w:rPr>
      </w:pPr>
    </w:p>
    <w:p w:rsidR="00E32012" w:rsidRDefault="00E32012">
      <w:pPr>
        <w:pStyle w:val="a3"/>
        <w:spacing w:line="342" w:lineRule="auto"/>
        <w:rPr>
          <w:lang w:eastAsia="zh-CN"/>
        </w:rPr>
      </w:pPr>
    </w:p>
    <w:p w:rsidR="00E32012" w:rsidRDefault="007640AC">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E32012" w:rsidRDefault="007640AC">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E32012" w:rsidRDefault="007640AC">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E32012" w:rsidRDefault="007640AC">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E32012" w:rsidRDefault="007640AC">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E32012" w:rsidRDefault="007640AC">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E32012" w:rsidRDefault="007640AC">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E32012" w:rsidRDefault="007640AC">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E32012" w:rsidRDefault="007640AC">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E32012" w:rsidRDefault="007640AC">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E32012" w:rsidRDefault="007640AC">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E32012" w:rsidRDefault="007640AC">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E32012" w:rsidRDefault="007640AC">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E32012" w:rsidRDefault="007640AC">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E32012" w:rsidRDefault="007640AC">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E32012" w:rsidRDefault="007640AC">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E32012" w:rsidRDefault="007640AC">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E32012" w:rsidRDefault="007640AC">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E32012" w:rsidRDefault="007640AC">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E32012" w:rsidRDefault="00E32012">
      <w:pPr>
        <w:spacing w:line="223" w:lineRule="auto"/>
        <w:rPr>
          <w:rFonts w:ascii="仿宋" w:eastAsia="仿宋" w:hAnsi="仿宋" w:cs="仿宋"/>
          <w:sz w:val="31"/>
          <w:szCs w:val="31"/>
          <w:lang w:eastAsia="zh-CN"/>
        </w:rPr>
        <w:sectPr w:rsidR="00E32012">
          <w:footerReference w:type="default" r:id="rId8"/>
          <w:pgSz w:w="11907" w:h="16839"/>
          <w:pgMar w:top="1431" w:right="1785" w:bottom="1153" w:left="1785" w:header="0" w:footer="965" w:gutter="0"/>
          <w:cols w:space="720"/>
        </w:sectPr>
      </w:pPr>
    </w:p>
    <w:p w:rsidR="00E32012" w:rsidRDefault="007640AC">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E32012" w:rsidRDefault="007640AC">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E32012" w:rsidRDefault="007640AC">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E32012" w:rsidRDefault="007640AC">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E32012" w:rsidRDefault="007640AC">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E32012" w:rsidRDefault="007640AC">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E32012" w:rsidRDefault="007640AC">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E32012" w:rsidRDefault="007640AC">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E32012" w:rsidRDefault="00E32012">
      <w:pPr>
        <w:spacing w:line="224" w:lineRule="auto"/>
        <w:rPr>
          <w:rFonts w:ascii="仿宋" w:eastAsia="仿宋" w:hAnsi="仿宋" w:cs="仿宋"/>
          <w:sz w:val="31"/>
          <w:szCs w:val="31"/>
          <w:lang w:eastAsia="zh-CN"/>
        </w:rPr>
        <w:sectPr w:rsidR="00E32012">
          <w:footerReference w:type="default" r:id="rId9"/>
          <w:pgSz w:w="11907" w:h="16839"/>
          <w:pgMar w:top="1431" w:right="1785" w:bottom="1153" w:left="1785" w:header="0" w:footer="965" w:gutter="0"/>
          <w:cols w:space="720"/>
        </w:sectPr>
      </w:pPr>
    </w:p>
    <w:p w:rsidR="00E32012" w:rsidRDefault="00E32012">
      <w:pPr>
        <w:pStyle w:val="a3"/>
        <w:spacing w:line="328" w:lineRule="auto"/>
        <w:rPr>
          <w:lang w:eastAsia="zh-CN"/>
        </w:rPr>
      </w:pPr>
    </w:p>
    <w:p w:rsidR="00E32012" w:rsidRDefault="00E32012">
      <w:pPr>
        <w:pStyle w:val="a3"/>
        <w:spacing w:line="328" w:lineRule="auto"/>
        <w:rPr>
          <w:lang w:eastAsia="zh-CN"/>
        </w:rPr>
      </w:pPr>
    </w:p>
    <w:p w:rsidR="00E32012" w:rsidRDefault="007640AC">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E32012" w:rsidRDefault="00E32012">
      <w:pPr>
        <w:pStyle w:val="a3"/>
        <w:spacing w:line="314" w:lineRule="auto"/>
        <w:rPr>
          <w:lang w:eastAsia="zh-CN"/>
        </w:rPr>
      </w:pPr>
    </w:p>
    <w:p w:rsidR="00E32012" w:rsidRDefault="00E32012">
      <w:pPr>
        <w:pStyle w:val="a3"/>
        <w:spacing w:line="314" w:lineRule="auto"/>
        <w:rPr>
          <w:lang w:eastAsia="zh-CN"/>
        </w:rPr>
      </w:pPr>
    </w:p>
    <w:p w:rsidR="00E32012" w:rsidRDefault="00E32012">
      <w:pPr>
        <w:pStyle w:val="a3"/>
        <w:spacing w:line="315" w:lineRule="auto"/>
        <w:rPr>
          <w:lang w:eastAsia="zh-CN"/>
        </w:rPr>
      </w:pPr>
    </w:p>
    <w:p w:rsidR="00E32012" w:rsidRDefault="007640AC">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E32012" w:rsidRDefault="00E32012">
      <w:pPr>
        <w:pStyle w:val="a3"/>
        <w:spacing w:line="347" w:lineRule="auto"/>
        <w:rPr>
          <w:lang w:eastAsia="zh-CN"/>
        </w:rPr>
      </w:pP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长春市南关区妇联是中国共产党领导下的全区各族各界妇女的群众团体组织，是党和政府联系妇女群众的桥梁和纽带，是国家政权的重要社会支柱之一，在区委的领导下组织开展妇女工作。区妇联主要职责是：</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（一）坚持正确的政治方向，团结、教育全区各族各界</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妇女以及各类妇女组织自觉同党中央在思想上、政治上、行动上保持高度一致。</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（二）贯彻落实党中央关于妇女儿童工作的方针、政策，团结、动员、组织妇女群众紧密围绕党和政府的中心任务开</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展全区妇联工作，保持和增强妇联组织的政治性、先进性、</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群众性，积极促进经济发展和社会进步。</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（三）宣传马克思主义妇女观和男女平等基本国策，教</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育、引导妇女群众树立正确的世界观、人生观、价值观，弘</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扬中华民族传统美德和“自尊、自信、自立、自强”精神，加强家庭文明建设，积极培育良好家风。</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（四）代表妇女参与拟订有关妇女儿童政策、法规草案，</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从源头上强化维护妇女儿童合法权益工作。代表妇女参与国</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家和社会事务的民主管理和民主监督。</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（五）研究涉及妇女切身利益的热点、难点问题，帮助</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妇女群众通过合法渠道、正常渠道、正常途径，合理伸张利</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益诉求。及时向区委反映社情民意，提出对策建议。</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（六）坚持党建带妇建，提高妇联建设科学化水平，巩</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固妇建工作基础，扩大妇联的组织覆盖和工作覆盖，重点向</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非公有制经济组织、社会组织等新兴领域和村（社区）等基</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础领域延伸。</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（七）加强妇联网络和新媒体工作，开展网络学习宣</w:t>
      </w:r>
      <w:r>
        <w:rPr>
          <w:rFonts w:ascii="仿宋" w:eastAsia="仿宋" w:hAnsi="仿宋" w:cs="仿宋" w:hint="eastAsia"/>
          <w:spacing w:val="6"/>
          <w:sz w:val="31"/>
          <w:szCs w:val="31"/>
          <w:lang w:eastAsia="zh-CN"/>
        </w:rPr>
        <w:t>传</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活动，正确引导互联网舆论。促进妇女工作线上线下融合，开发建设联系妇女群众的互联网平台。发挥移动互联网优势，促进妇联工作扁平化运转。</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（八）切实发挥妇联参与社会事务管理服务作用，按照</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法定程序承担转移社会管理服务职能。打造妇联工作服务品牌。</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（九）依据《中华妇女联合会章程》和区妇女代表大会</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的任务，指导基层妇联开展妇女儿童工作。</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（十）加强全区专职、挂职、兼职妇联干部队伍建设，</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推动选好配强各级妇联领导班子。强化妇联干部教育管理，提高综合素质，改进工作作风，严格考核监督。</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十一）完成区委、区政府交办的有关事宜。</w:t>
      </w:r>
    </w:p>
    <w:p w:rsidR="00E32012" w:rsidRDefault="007640AC" w:rsidP="000F76DE">
      <w:pPr>
        <w:numPr>
          <w:ilvl w:val="0"/>
          <w:numId w:val="1"/>
        </w:numPr>
        <w:spacing w:before="251" w:line="224" w:lineRule="auto"/>
        <w:ind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机构设置及部门决算单位构成</w:t>
      </w:r>
    </w:p>
    <w:p w:rsidR="00E32012" w:rsidRDefault="00E32012">
      <w:pPr>
        <w:spacing w:before="251" w:line="224" w:lineRule="auto"/>
        <w:rPr>
          <w:rFonts w:ascii="黑体" w:eastAsia="黑体" w:hAnsi="黑体" w:cs="黑体"/>
          <w:spacing w:val="8"/>
          <w:sz w:val="31"/>
          <w:szCs w:val="31"/>
          <w:lang w:eastAsia="zh-CN"/>
        </w:rPr>
      </w:pP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根据上述职责，南关区妇女联合会设下列内设机构：</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办公室：负责机关日常运转工作及相关工作。</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南关区妇女联合会机关行政编制</w:t>
      </w:r>
      <w:r>
        <w:rPr>
          <w:rFonts w:ascii="仿宋" w:eastAsia="仿宋" w:hAnsi="仿宋" w:cs="仿宋" w:hint="eastAsia"/>
          <w:spacing w:val="6"/>
          <w:sz w:val="31"/>
          <w:szCs w:val="31"/>
          <w:lang w:eastAsia="zh-CN"/>
        </w:rPr>
        <w:t xml:space="preserve"> 4 </w:t>
      </w:r>
      <w:r>
        <w:rPr>
          <w:rFonts w:ascii="仿宋" w:eastAsia="仿宋" w:hAnsi="仿宋" w:cs="仿宋" w:hint="eastAsia"/>
          <w:spacing w:val="6"/>
          <w:sz w:val="31"/>
          <w:szCs w:val="31"/>
          <w:lang w:eastAsia="zh-CN"/>
        </w:rPr>
        <w:t>名。设主席</w:t>
      </w:r>
      <w:r>
        <w:rPr>
          <w:rFonts w:ascii="仿宋" w:eastAsia="仿宋" w:hAnsi="仿宋" w:cs="仿宋" w:hint="eastAsia"/>
          <w:spacing w:val="6"/>
          <w:sz w:val="31"/>
          <w:szCs w:val="31"/>
          <w:lang w:eastAsia="zh-CN"/>
        </w:rPr>
        <w:t xml:space="preserve"> 1 </w:t>
      </w:r>
      <w:r>
        <w:rPr>
          <w:rFonts w:ascii="仿宋" w:eastAsia="仿宋" w:hAnsi="仿宋" w:cs="仿宋" w:hint="eastAsia"/>
          <w:spacing w:val="6"/>
          <w:sz w:val="31"/>
          <w:szCs w:val="31"/>
          <w:lang w:eastAsia="zh-CN"/>
        </w:rPr>
        <w:t>名，副主席</w:t>
      </w:r>
      <w:r>
        <w:rPr>
          <w:rFonts w:ascii="仿宋" w:eastAsia="仿宋" w:hAnsi="仿宋" w:cs="仿宋" w:hint="eastAsia"/>
          <w:spacing w:val="6"/>
          <w:sz w:val="31"/>
          <w:szCs w:val="31"/>
          <w:lang w:eastAsia="zh-CN"/>
        </w:rPr>
        <w:t xml:space="preserve"> 1 </w:t>
      </w:r>
      <w:r>
        <w:rPr>
          <w:rFonts w:ascii="仿宋" w:eastAsia="仿宋" w:hAnsi="仿宋" w:cs="仿宋" w:hint="eastAsia"/>
          <w:spacing w:val="6"/>
          <w:sz w:val="31"/>
          <w:szCs w:val="31"/>
          <w:lang w:eastAsia="zh-CN"/>
        </w:rPr>
        <w:t>名，内设机构领导职数</w:t>
      </w:r>
      <w:r>
        <w:rPr>
          <w:rFonts w:ascii="仿宋" w:eastAsia="仿宋" w:hAnsi="仿宋" w:cs="仿宋" w:hint="eastAsia"/>
          <w:spacing w:val="6"/>
          <w:sz w:val="31"/>
          <w:szCs w:val="31"/>
          <w:lang w:eastAsia="zh-CN"/>
        </w:rPr>
        <w:t xml:space="preserve"> 1 </w:t>
      </w:r>
      <w:r>
        <w:rPr>
          <w:rFonts w:ascii="仿宋" w:eastAsia="仿宋" w:hAnsi="仿宋" w:cs="仿宋" w:hint="eastAsia"/>
          <w:spacing w:val="6"/>
          <w:sz w:val="31"/>
          <w:szCs w:val="31"/>
          <w:lang w:eastAsia="zh-CN"/>
        </w:rPr>
        <w:t>名。</w:t>
      </w:r>
    </w:p>
    <w:p w:rsidR="00E32012" w:rsidRDefault="007640AC" w:rsidP="000F76DE">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纳入南关区妇女联合会</w:t>
      </w:r>
      <w:r>
        <w:rPr>
          <w:rFonts w:ascii="仿宋" w:eastAsia="仿宋" w:hAnsi="仿宋" w:cs="仿宋" w:hint="eastAsia"/>
          <w:spacing w:val="6"/>
          <w:sz w:val="31"/>
          <w:szCs w:val="31"/>
          <w:lang w:eastAsia="zh-CN"/>
        </w:rPr>
        <w:t xml:space="preserve"> 2023</w:t>
      </w:r>
      <w:r>
        <w:rPr>
          <w:rFonts w:ascii="仿宋" w:eastAsia="仿宋" w:hAnsi="仿宋" w:cs="仿宋" w:hint="eastAsia"/>
          <w:spacing w:val="6"/>
          <w:sz w:val="31"/>
          <w:szCs w:val="31"/>
          <w:lang w:eastAsia="zh-CN"/>
        </w:rPr>
        <w:t>年度部门决算编制范围的</w:t>
      </w:r>
    </w:p>
    <w:p w:rsidR="00E32012" w:rsidRDefault="007640A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单位包括：</w:t>
      </w:r>
    </w:p>
    <w:p w:rsidR="00E32012" w:rsidRDefault="007640AC" w:rsidP="000F76DE">
      <w:pPr>
        <w:pStyle w:val="a3"/>
        <w:spacing w:line="446" w:lineRule="auto"/>
        <w:ind w:firstLineChars="200" w:firstLine="632"/>
        <w:rPr>
          <w:lang w:eastAsia="zh-CN"/>
        </w:rPr>
      </w:pPr>
      <w:r>
        <w:rPr>
          <w:rFonts w:ascii="仿宋" w:eastAsia="仿宋" w:hAnsi="仿宋" w:cs="仿宋" w:hint="eastAsia"/>
          <w:spacing w:val="6"/>
          <w:sz w:val="31"/>
          <w:szCs w:val="31"/>
          <w:lang w:eastAsia="zh-CN"/>
        </w:rPr>
        <w:t>1.</w:t>
      </w:r>
      <w:r>
        <w:rPr>
          <w:rFonts w:ascii="仿宋" w:eastAsia="仿宋" w:hAnsi="仿宋" w:cs="仿宋" w:hint="eastAsia"/>
          <w:spacing w:val="6"/>
          <w:sz w:val="31"/>
          <w:szCs w:val="31"/>
          <w:lang w:eastAsia="zh-CN"/>
        </w:rPr>
        <w:t>南关区妇女联合会本级</w:t>
      </w:r>
    </w:p>
    <w:p w:rsidR="00E32012" w:rsidRDefault="00E32012">
      <w:pPr>
        <w:spacing w:line="355" w:lineRule="auto"/>
        <w:rPr>
          <w:rFonts w:ascii="仿宋" w:eastAsia="仿宋" w:hAnsi="仿宋" w:cs="仿宋"/>
          <w:sz w:val="31"/>
          <w:szCs w:val="31"/>
          <w:lang w:eastAsia="zh-CN"/>
        </w:rPr>
        <w:sectPr w:rsidR="00E32012">
          <w:footerReference w:type="default" r:id="rId10"/>
          <w:pgSz w:w="11907" w:h="16839"/>
          <w:pgMar w:top="1431" w:right="1785" w:bottom="1153" w:left="1785" w:header="0" w:footer="965" w:gutter="0"/>
          <w:cols w:space="720"/>
        </w:sectPr>
      </w:pPr>
    </w:p>
    <w:p w:rsidR="00E32012" w:rsidRDefault="00E32012">
      <w:pPr>
        <w:pStyle w:val="a3"/>
        <w:spacing w:line="328" w:lineRule="auto"/>
        <w:rPr>
          <w:lang w:eastAsia="zh-CN"/>
        </w:rPr>
      </w:pPr>
    </w:p>
    <w:p w:rsidR="00E32012" w:rsidRDefault="00E32012">
      <w:pPr>
        <w:pStyle w:val="a3"/>
        <w:spacing w:line="328" w:lineRule="auto"/>
        <w:rPr>
          <w:lang w:eastAsia="zh-CN"/>
        </w:rPr>
      </w:pPr>
    </w:p>
    <w:p w:rsidR="00E32012" w:rsidRDefault="007640AC">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E32012" w:rsidRDefault="00E32012">
      <w:pPr>
        <w:pStyle w:val="a3"/>
        <w:spacing w:line="268" w:lineRule="auto"/>
        <w:rPr>
          <w:lang w:eastAsia="zh-CN"/>
        </w:rPr>
      </w:pPr>
    </w:p>
    <w:p w:rsidR="00E32012" w:rsidRDefault="00E32012">
      <w:pPr>
        <w:pStyle w:val="a3"/>
        <w:spacing w:line="268" w:lineRule="auto"/>
        <w:rPr>
          <w:lang w:eastAsia="zh-CN"/>
        </w:rPr>
      </w:pPr>
    </w:p>
    <w:p w:rsidR="00E32012" w:rsidRDefault="00E32012">
      <w:pPr>
        <w:pStyle w:val="a3"/>
        <w:spacing w:line="268" w:lineRule="auto"/>
        <w:rPr>
          <w:lang w:eastAsia="zh-CN"/>
        </w:rPr>
      </w:pPr>
    </w:p>
    <w:p w:rsidR="00E32012" w:rsidRDefault="007640AC">
      <w:pPr>
        <w:numPr>
          <w:ilvl w:val="0"/>
          <w:numId w:val="2"/>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E32012" w:rsidRDefault="007640AC">
      <w:pPr>
        <w:spacing w:before="100" w:line="224" w:lineRule="auto"/>
        <w:rPr>
          <w:rFonts w:ascii="仿宋" w:eastAsia="仿宋" w:hAnsi="仿宋" w:cs="仿宋"/>
          <w:sz w:val="31"/>
          <w:szCs w:val="31"/>
        </w:rPr>
      </w:pPr>
      <w:r>
        <w:rPr>
          <w:noProof/>
          <w:lang w:eastAsia="zh-CN"/>
        </w:rPr>
        <w:drawing>
          <wp:inline distT="0" distB="0" distL="114300" distR="114300">
            <wp:extent cx="5287010" cy="4194810"/>
            <wp:effectExtent l="0" t="0" r="889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87010" cy="4194810"/>
                    </a:xfrm>
                    <a:prstGeom prst="rect">
                      <a:avLst/>
                    </a:prstGeom>
                    <a:noFill/>
                    <a:ln>
                      <a:noFill/>
                    </a:ln>
                  </pic:spPr>
                </pic:pic>
              </a:graphicData>
            </a:graphic>
          </wp:inline>
        </w:drawing>
      </w:r>
    </w:p>
    <w:p w:rsidR="00E32012" w:rsidRDefault="00E32012">
      <w:pPr>
        <w:pStyle w:val="a3"/>
        <w:spacing w:line="339" w:lineRule="auto"/>
      </w:pPr>
    </w:p>
    <w:p w:rsidR="00E32012" w:rsidRDefault="00E32012">
      <w:pPr>
        <w:pStyle w:val="a3"/>
        <w:spacing w:line="340" w:lineRule="auto"/>
      </w:pPr>
    </w:p>
    <w:p w:rsidR="00E32012" w:rsidRDefault="007640AC">
      <w:pPr>
        <w:spacing w:before="101" w:line="224" w:lineRule="auto"/>
        <w:ind w:left="672"/>
        <w:rPr>
          <w:rFonts w:eastAsiaTheme="minorEastAsia"/>
          <w:lang w:eastAsia="zh-CN"/>
        </w:rPr>
      </w:pPr>
      <w:r>
        <w:rPr>
          <w:rFonts w:ascii="黑体" w:eastAsia="黑体" w:hAnsi="黑体" w:cs="黑体"/>
          <w:spacing w:val="7"/>
          <w:sz w:val="31"/>
          <w:szCs w:val="31"/>
          <w:lang w:eastAsia="zh-CN"/>
        </w:rPr>
        <w:t>二、收入决算表</w:t>
      </w:r>
    </w:p>
    <w:p w:rsidR="00E32012" w:rsidRDefault="007640AC">
      <w:pPr>
        <w:spacing w:before="101" w:line="224" w:lineRule="auto"/>
        <w:rPr>
          <w:rFonts w:eastAsiaTheme="minorEastAsia"/>
          <w:lang w:eastAsia="zh-CN"/>
        </w:rPr>
      </w:pPr>
      <w:r>
        <w:rPr>
          <w:rFonts w:eastAsiaTheme="minorEastAsia"/>
          <w:noProof/>
          <w:lang w:eastAsia="zh-CN"/>
        </w:rPr>
        <w:drawing>
          <wp:inline distT="0" distB="0" distL="114300" distR="114300">
            <wp:extent cx="5293995" cy="1761490"/>
            <wp:effectExtent l="19050" t="0" r="190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2"/>
                    <a:stretch>
                      <a:fillRect/>
                    </a:stretch>
                  </pic:blipFill>
                  <pic:spPr>
                    <a:xfrm>
                      <a:off x="0" y="0"/>
                      <a:ext cx="5293995" cy="1761756"/>
                    </a:xfrm>
                    <a:prstGeom prst="rect">
                      <a:avLst/>
                    </a:prstGeom>
                    <a:noFill/>
                    <a:ln>
                      <a:noFill/>
                    </a:ln>
                  </pic:spPr>
                </pic:pic>
              </a:graphicData>
            </a:graphic>
          </wp:inline>
        </w:drawing>
      </w:r>
    </w:p>
    <w:p w:rsidR="00E32012" w:rsidRDefault="00E32012">
      <w:pPr>
        <w:pStyle w:val="a3"/>
        <w:spacing w:line="261" w:lineRule="auto"/>
        <w:rPr>
          <w:lang w:eastAsia="zh-CN"/>
        </w:rPr>
      </w:pPr>
    </w:p>
    <w:p w:rsidR="00E32012" w:rsidRDefault="00E32012">
      <w:pPr>
        <w:pStyle w:val="a3"/>
        <w:spacing w:line="339" w:lineRule="auto"/>
        <w:rPr>
          <w:lang w:eastAsia="zh-CN"/>
        </w:rPr>
      </w:pPr>
    </w:p>
    <w:p w:rsidR="00E32012" w:rsidRDefault="00E32012">
      <w:pPr>
        <w:pStyle w:val="a3"/>
        <w:spacing w:line="340" w:lineRule="auto"/>
        <w:rPr>
          <w:lang w:eastAsia="zh-CN"/>
        </w:rPr>
      </w:pPr>
    </w:p>
    <w:p w:rsidR="00E32012" w:rsidRDefault="007640AC">
      <w:pPr>
        <w:spacing w:before="101" w:line="224" w:lineRule="auto"/>
        <w:ind w:left="674"/>
        <w:rPr>
          <w:lang w:eastAsia="zh-CN"/>
        </w:rPr>
      </w:pPr>
      <w:r>
        <w:rPr>
          <w:rFonts w:ascii="黑体" w:eastAsia="黑体" w:hAnsi="黑体" w:cs="黑体"/>
          <w:spacing w:val="7"/>
          <w:sz w:val="31"/>
          <w:szCs w:val="31"/>
          <w:lang w:eastAsia="zh-CN"/>
        </w:rPr>
        <w:t>三、支出决算表</w:t>
      </w:r>
    </w:p>
    <w:p w:rsidR="00E32012" w:rsidRDefault="007640AC">
      <w:pPr>
        <w:pStyle w:val="a3"/>
        <w:spacing w:line="242" w:lineRule="auto"/>
      </w:pPr>
      <w:r>
        <w:rPr>
          <w:noProof/>
          <w:lang w:eastAsia="zh-CN"/>
        </w:rPr>
        <w:drawing>
          <wp:inline distT="0" distB="0" distL="114300" distR="114300">
            <wp:extent cx="5655945" cy="2120265"/>
            <wp:effectExtent l="19050" t="0" r="132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655704" cy="2120265"/>
                    </a:xfrm>
                    <a:prstGeom prst="rect">
                      <a:avLst/>
                    </a:prstGeom>
                    <a:noFill/>
                    <a:ln>
                      <a:noFill/>
                    </a:ln>
                  </pic:spPr>
                </pic:pic>
              </a:graphicData>
            </a:graphic>
          </wp:inline>
        </w:drawing>
      </w:r>
    </w:p>
    <w:p w:rsidR="00E32012" w:rsidRDefault="007640AC">
      <w:pPr>
        <w:spacing w:before="101" w:line="224" w:lineRule="auto"/>
        <w:ind w:left="686"/>
        <w:rPr>
          <w:rFonts w:ascii="黑体" w:eastAsia="黑体" w:hAnsi="黑体" w:cs="黑体"/>
          <w:sz w:val="31"/>
          <w:szCs w:val="31"/>
          <w:lang w:eastAsia="zh-CN"/>
        </w:rPr>
      </w:pPr>
      <w:r>
        <w:rPr>
          <w:rFonts w:ascii="黑体" w:eastAsia="黑体" w:hAnsi="黑体" w:cs="黑体"/>
          <w:spacing w:val="7"/>
          <w:sz w:val="31"/>
          <w:szCs w:val="31"/>
          <w:lang w:eastAsia="zh-CN"/>
        </w:rPr>
        <w:t>四、财政拨款收入支出决算总表</w:t>
      </w:r>
    </w:p>
    <w:p w:rsidR="00E32012" w:rsidRDefault="007640AC">
      <w:pPr>
        <w:pStyle w:val="a3"/>
        <w:spacing w:line="245" w:lineRule="auto"/>
        <w:ind w:left="630" w:hangingChars="300" w:hanging="630"/>
        <w:rPr>
          <w:rFonts w:ascii="黑体" w:eastAsia="黑体" w:hAnsi="黑体" w:cs="黑体"/>
          <w:spacing w:val="8"/>
          <w:sz w:val="31"/>
          <w:szCs w:val="31"/>
          <w:lang w:eastAsia="zh-CN"/>
        </w:rPr>
      </w:pPr>
      <w:r>
        <w:rPr>
          <w:noProof/>
          <w:lang w:eastAsia="zh-CN"/>
        </w:rPr>
        <w:drawing>
          <wp:inline distT="0" distB="0" distL="114300" distR="114300">
            <wp:extent cx="5287645" cy="3799205"/>
            <wp:effectExtent l="0" t="0" r="825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287645" cy="3799205"/>
                    </a:xfrm>
                    <a:prstGeom prst="rect">
                      <a:avLst/>
                    </a:prstGeom>
                    <a:noFill/>
                    <a:ln>
                      <a:noFill/>
                    </a:ln>
                  </pic:spPr>
                </pic:pic>
              </a:graphicData>
            </a:graphic>
          </wp:inline>
        </w:drawing>
      </w:r>
    </w:p>
    <w:p w:rsidR="00E32012" w:rsidRDefault="00E32012" w:rsidP="000F76DE">
      <w:pPr>
        <w:pStyle w:val="a3"/>
        <w:spacing w:line="245" w:lineRule="auto"/>
        <w:ind w:left="954" w:hangingChars="300" w:hanging="954"/>
        <w:rPr>
          <w:rFonts w:ascii="黑体" w:eastAsia="黑体" w:hAnsi="黑体" w:cs="黑体"/>
          <w:spacing w:val="8"/>
          <w:sz w:val="31"/>
          <w:szCs w:val="31"/>
          <w:lang w:eastAsia="zh-CN"/>
        </w:rPr>
      </w:pPr>
    </w:p>
    <w:p w:rsidR="00E32012" w:rsidRDefault="007640AC" w:rsidP="000F76DE">
      <w:pPr>
        <w:pStyle w:val="a3"/>
        <w:spacing w:line="245" w:lineRule="auto"/>
        <w:ind w:firstLineChars="250" w:firstLine="795"/>
        <w:rPr>
          <w:rFonts w:eastAsiaTheme="minorEastAsia"/>
          <w:lang w:eastAsia="zh-CN"/>
        </w:rPr>
      </w:pPr>
      <w:r>
        <w:rPr>
          <w:rFonts w:ascii="黑体" w:eastAsia="黑体" w:hAnsi="黑体" w:cs="黑体"/>
          <w:spacing w:val="8"/>
          <w:sz w:val="31"/>
          <w:szCs w:val="31"/>
          <w:lang w:eastAsia="zh-CN"/>
        </w:rPr>
        <w:t>五、一般公共预算财政拨款支出决算表</w:t>
      </w:r>
    </w:p>
    <w:p w:rsidR="00E32012" w:rsidRDefault="007640AC">
      <w:pPr>
        <w:pStyle w:val="a3"/>
        <w:spacing w:line="245" w:lineRule="auto"/>
        <w:ind w:left="630" w:hangingChars="300" w:hanging="630"/>
        <w:rPr>
          <w:rFonts w:eastAsiaTheme="minorEastAsia"/>
          <w:lang w:eastAsia="zh-CN"/>
        </w:rPr>
      </w:pPr>
      <w:r>
        <w:rPr>
          <w:rFonts w:eastAsiaTheme="minorEastAsia"/>
          <w:noProof/>
          <w:lang w:eastAsia="zh-CN"/>
        </w:rPr>
        <w:drawing>
          <wp:inline distT="0" distB="0" distL="114300" distR="114300">
            <wp:extent cx="5290185" cy="1343660"/>
            <wp:effectExtent l="0" t="0" r="5715" b="889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5"/>
                    <a:stretch>
                      <a:fillRect/>
                    </a:stretch>
                  </pic:blipFill>
                  <pic:spPr>
                    <a:xfrm>
                      <a:off x="0" y="0"/>
                      <a:ext cx="5290185" cy="1343660"/>
                    </a:xfrm>
                    <a:prstGeom prst="rect">
                      <a:avLst/>
                    </a:prstGeom>
                    <a:noFill/>
                    <a:ln>
                      <a:noFill/>
                    </a:ln>
                  </pic:spPr>
                </pic:pic>
              </a:graphicData>
            </a:graphic>
          </wp:inline>
        </w:drawing>
      </w:r>
    </w:p>
    <w:p w:rsidR="00E32012" w:rsidRDefault="00E32012">
      <w:pPr>
        <w:spacing w:line="361" w:lineRule="auto"/>
        <w:rPr>
          <w:rFonts w:ascii="仿宋" w:eastAsia="仿宋" w:hAnsi="仿宋" w:cs="仿宋"/>
          <w:sz w:val="31"/>
          <w:szCs w:val="31"/>
          <w:lang w:eastAsia="zh-CN"/>
        </w:rPr>
        <w:sectPr w:rsidR="00E32012">
          <w:footerReference w:type="default" r:id="rId16"/>
          <w:pgSz w:w="11907" w:h="16839"/>
          <w:pgMar w:top="1431" w:right="1785" w:bottom="1153" w:left="1785" w:header="0" w:footer="965" w:gutter="0"/>
          <w:cols w:space="720"/>
        </w:sectPr>
      </w:pPr>
    </w:p>
    <w:p w:rsidR="00E32012" w:rsidRDefault="00E32012">
      <w:pPr>
        <w:pStyle w:val="a3"/>
        <w:spacing w:line="339" w:lineRule="auto"/>
        <w:rPr>
          <w:lang w:eastAsia="zh-CN"/>
        </w:rPr>
      </w:pPr>
    </w:p>
    <w:p w:rsidR="00E32012" w:rsidRDefault="00E32012">
      <w:pPr>
        <w:pStyle w:val="a3"/>
        <w:spacing w:line="339" w:lineRule="auto"/>
        <w:rPr>
          <w:lang w:eastAsia="zh-CN"/>
        </w:rPr>
      </w:pPr>
    </w:p>
    <w:p w:rsidR="00E32012" w:rsidRDefault="007640AC">
      <w:pPr>
        <w:spacing w:before="100" w:line="224" w:lineRule="auto"/>
        <w:ind w:left="677"/>
        <w:rPr>
          <w:lang w:eastAsia="zh-CN"/>
        </w:rPr>
      </w:pPr>
      <w:r>
        <w:rPr>
          <w:rFonts w:ascii="黑体" w:eastAsia="黑体" w:hAnsi="黑体" w:cs="黑体"/>
          <w:spacing w:val="8"/>
          <w:sz w:val="31"/>
          <w:szCs w:val="31"/>
          <w:lang w:eastAsia="zh-CN"/>
        </w:rPr>
        <w:t>六、一般公共预算财政拨款基本支出决算明细表</w:t>
      </w:r>
    </w:p>
    <w:p w:rsidR="00E32012" w:rsidRDefault="007640AC">
      <w:pPr>
        <w:pStyle w:val="a3"/>
        <w:spacing w:line="270" w:lineRule="auto"/>
      </w:pPr>
      <w:r>
        <w:rPr>
          <w:noProof/>
          <w:lang w:eastAsia="zh-CN"/>
        </w:rPr>
        <w:drawing>
          <wp:inline distT="0" distB="0" distL="114300" distR="114300">
            <wp:extent cx="5291455" cy="3039745"/>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91455" cy="3039745"/>
                    </a:xfrm>
                    <a:prstGeom prst="rect">
                      <a:avLst/>
                    </a:prstGeom>
                    <a:noFill/>
                    <a:ln>
                      <a:noFill/>
                    </a:ln>
                  </pic:spPr>
                </pic:pic>
              </a:graphicData>
            </a:graphic>
          </wp:inline>
        </w:drawing>
      </w:r>
    </w:p>
    <w:p w:rsidR="00E32012" w:rsidRDefault="00E32012">
      <w:pPr>
        <w:pStyle w:val="a3"/>
        <w:spacing w:line="270" w:lineRule="auto"/>
      </w:pPr>
    </w:p>
    <w:p w:rsidR="00E32012" w:rsidRDefault="00E32012">
      <w:pPr>
        <w:pStyle w:val="a3"/>
        <w:spacing w:line="339" w:lineRule="auto"/>
      </w:pPr>
    </w:p>
    <w:p w:rsidR="00E32012" w:rsidRDefault="00E32012">
      <w:pPr>
        <w:pStyle w:val="a3"/>
        <w:spacing w:line="340" w:lineRule="auto"/>
      </w:pPr>
    </w:p>
    <w:p w:rsidR="00E32012" w:rsidRDefault="007640AC">
      <w:pPr>
        <w:spacing w:before="101" w:line="224" w:lineRule="auto"/>
        <w:ind w:left="666"/>
        <w:rPr>
          <w:lang w:eastAsia="zh-CN"/>
        </w:rPr>
      </w:pPr>
      <w:r>
        <w:rPr>
          <w:rFonts w:ascii="黑体" w:eastAsia="黑体" w:hAnsi="黑体" w:cs="黑体"/>
          <w:spacing w:val="8"/>
          <w:sz w:val="31"/>
          <w:szCs w:val="31"/>
          <w:lang w:eastAsia="zh-CN"/>
        </w:rPr>
        <w:t>七、政府性基金预算财政拨款收入支出决算表</w:t>
      </w:r>
    </w:p>
    <w:p w:rsidR="00E32012" w:rsidRDefault="00E32012">
      <w:pPr>
        <w:pStyle w:val="a3"/>
        <w:spacing w:line="270" w:lineRule="auto"/>
        <w:rPr>
          <w:lang w:eastAsia="zh-CN"/>
        </w:rPr>
      </w:pPr>
    </w:p>
    <w:p w:rsidR="00E32012" w:rsidRDefault="00E32012">
      <w:pPr>
        <w:pStyle w:val="a3"/>
        <w:spacing w:line="270" w:lineRule="auto"/>
        <w:rPr>
          <w:lang w:eastAsia="zh-CN"/>
        </w:rPr>
      </w:pPr>
    </w:p>
    <w:p w:rsidR="00E32012" w:rsidRDefault="007640AC">
      <w:pPr>
        <w:pStyle w:val="a3"/>
        <w:spacing w:line="271" w:lineRule="auto"/>
      </w:pPr>
      <w:r>
        <w:rPr>
          <w:noProof/>
          <w:lang w:eastAsia="zh-CN"/>
        </w:rPr>
        <w:drawing>
          <wp:inline distT="0" distB="0" distL="114300" distR="114300">
            <wp:extent cx="5287645" cy="951865"/>
            <wp:effectExtent l="0" t="0" r="825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5287645" cy="951865"/>
                    </a:xfrm>
                    <a:prstGeom prst="rect">
                      <a:avLst/>
                    </a:prstGeom>
                    <a:noFill/>
                    <a:ln>
                      <a:noFill/>
                    </a:ln>
                  </pic:spPr>
                </pic:pic>
              </a:graphicData>
            </a:graphic>
          </wp:inline>
        </w:drawing>
      </w:r>
    </w:p>
    <w:p w:rsidR="00E32012" w:rsidRDefault="00E32012">
      <w:pPr>
        <w:pStyle w:val="a3"/>
        <w:spacing w:line="339" w:lineRule="auto"/>
      </w:pPr>
    </w:p>
    <w:p w:rsidR="00E32012" w:rsidRDefault="00E32012">
      <w:pPr>
        <w:pStyle w:val="a3"/>
        <w:spacing w:line="340" w:lineRule="auto"/>
      </w:pPr>
    </w:p>
    <w:p w:rsidR="00E32012" w:rsidRDefault="007640AC">
      <w:pPr>
        <w:spacing w:before="101" w:line="224" w:lineRule="auto"/>
        <w:ind w:left="667"/>
        <w:rPr>
          <w:lang w:eastAsia="zh-CN"/>
        </w:rPr>
      </w:pPr>
      <w:r>
        <w:rPr>
          <w:rFonts w:ascii="黑体" w:eastAsia="黑体" w:hAnsi="黑体" w:cs="黑体"/>
          <w:spacing w:val="8"/>
          <w:sz w:val="31"/>
          <w:szCs w:val="31"/>
          <w:lang w:eastAsia="zh-CN"/>
        </w:rPr>
        <w:t>八、国有资本经营预算财政拨款支出决算表</w:t>
      </w:r>
    </w:p>
    <w:p w:rsidR="00E32012" w:rsidRDefault="00E32012">
      <w:pPr>
        <w:pStyle w:val="a3"/>
        <w:spacing w:line="253" w:lineRule="auto"/>
        <w:rPr>
          <w:lang w:eastAsia="zh-CN"/>
        </w:rPr>
      </w:pPr>
    </w:p>
    <w:p w:rsidR="00E32012" w:rsidRDefault="007640AC">
      <w:pPr>
        <w:pStyle w:val="a3"/>
        <w:spacing w:line="253" w:lineRule="auto"/>
      </w:pPr>
      <w:r>
        <w:rPr>
          <w:noProof/>
          <w:lang w:eastAsia="zh-CN"/>
        </w:rPr>
        <w:drawing>
          <wp:inline distT="0" distB="0" distL="114300" distR="114300">
            <wp:extent cx="5292090" cy="1383665"/>
            <wp:effectExtent l="0" t="0" r="381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292090" cy="1383665"/>
                    </a:xfrm>
                    <a:prstGeom prst="rect">
                      <a:avLst/>
                    </a:prstGeom>
                    <a:noFill/>
                    <a:ln>
                      <a:noFill/>
                    </a:ln>
                  </pic:spPr>
                </pic:pic>
              </a:graphicData>
            </a:graphic>
          </wp:inline>
        </w:drawing>
      </w:r>
    </w:p>
    <w:p w:rsidR="00E32012" w:rsidRDefault="00E32012">
      <w:pPr>
        <w:pStyle w:val="a3"/>
        <w:spacing w:line="253" w:lineRule="auto"/>
      </w:pPr>
    </w:p>
    <w:p w:rsidR="00E32012" w:rsidRDefault="00E32012">
      <w:pPr>
        <w:pStyle w:val="a3"/>
        <w:spacing w:line="339" w:lineRule="auto"/>
      </w:pPr>
    </w:p>
    <w:p w:rsidR="00E32012" w:rsidRDefault="00E32012">
      <w:pPr>
        <w:pStyle w:val="a3"/>
        <w:spacing w:line="340" w:lineRule="auto"/>
      </w:pPr>
    </w:p>
    <w:p w:rsidR="00E32012" w:rsidRDefault="007640AC">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lastRenderedPageBreak/>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E32012" w:rsidRDefault="007640AC">
      <w:pPr>
        <w:spacing w:before="96" w:line="5302" w:lineRule="exact"/>
        <w:ind w:firstLine="237"/>
        <w:rPr>
          <w:rFonts w:eastAsia="宋体"/>
          <w:lang w:eastAsia="zh-CN"/>
        </w:rPr>
      </w:pPr>
      <w:r>
        <w:rPr>
          <w:rFonts w:eastAsia="宋体" w:hint="eastAsia"/>
          <w:noProof/>
          <w:lang w:eastAsia="zh-CN"/>
        </w:rPr>
        <w:drawing>
          <wp:anchor distT="0" distB="0" distL="114300" distR="114300" simplePos="0" relativeHeight="251659264" behindDoc="0" locked="0" layoutInCell="1" allowOverlap="1">
            <wp:simplePos x="0" y="0"/>
            <wp:positionH relativeFrom="column">
              <wp:posOffset>-706755</wp:posOffset>
            </wp:positionH>
            <wp:positionV relativeFrom="paragraph">
              <wp:posOffset>823595</wp:posOffset>
            </wp:positionV>
            <wp:extent cx="6219190" cy="1358900"/>
            <wp:effectExtent l="0" t="0" r="10160" b="12700"/>
            <wp:wrapNone/>
            <wp:docPr id="3" name="图片 3" descr="妇联三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妇联三公"/>
                    <pic:cNvPicPr>
                      <a:picLocks noChangeAspect="1"/>
                    </pic:cNvPicPr>
                  </pic:nvPicPr>
                  <pic:blipFill>
                    <a:blip r:embed="rId20"/>
                    <a:stretch>
                      <a:fillRect/>
                    </a:stretch>
                  </pic:blipFill>
                  <pic:spPr>
                    <a:xfrm>
                      <a:off x="0" y="0"/>
                      <a:ext cx="6219190" cy="1358900"/>
                    </a:xfrm>
                    <a:prstGeom prst="rect">
                      <a:avLst/>
                    </a:prstGeom>
                  </pic:spPr>
                </pic:pic>
              </a:graphicData>
            </a:graphic>
          </wp:anchor>
        </w:drawing>
      </w:r>
    </w:p>
    <w:p w:rsidR="00E32012" w:rsidRDefault="00E32012">
      <w:pPr>
        <w:pStyle w:val="a3"/>
        <w:spacing w:line="339" w:lineRule="auto"/>
        <w:rPr>
          <w:lang w:eastAsia="zh-CN"/>
        </w:rPr>
      </w:pPr>
    </w:p>
    <w:p w:rsidR="00E32012" w:rsidRDefault="00E32012">
      <w:pPr>
        <w:pStyle w:val="a3"/>
        <w:spacing w:line="339" w:lineRule="auto"/>
        <w:rPr>
          <w:lang w:eastAsia="zh-CN"/>
        </w:rPr>
      </w:pPr>
    </w:p>
    <w:p w:rsidR="00E32012" w:rsidRDefault="007640AC" w:rsidP="000F76DE">
      <w:pPr>
        <w:spacing w:before="100" w:line="224" w:lineRule="auto"/>
        <w:ind w:leftChars="14" w:left="29"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E32012" w:rsidRDefault="007640AC">
      <w:pPr>
        <w:pStyle w:val="a3"/>
        <w:spacing w:line="261" w:lineRule="auto"/>
        <w:rPr>
          <w:rFonts w:eastAsiaTheme="minorEastAsia"/>
          <w:lang w:eastAsia="zh-CN"/>
        </w:rPr>
      </w:pPr>
      <w:r>
        <w:rPr>
          <w:rFonts w:eastAsiaTheme="minorEastAsia" w:hint="eastAsia"/>
          <w:noProof/>
          <w:snapToGrid/>
          <w:lang w:eastAsia="zh-CN"/>
        </w:rPr>
        <w:drawing>
          <wp:inline distT="0" distB="0" distL="0" distR="0">
            <wp:extent cx="4965700" cy="4274185"/>
            <wp:effectExtent l="19050" t="0" r="635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1"/>
                    <a:srcRect/>
                    <a:stretch>
                      <a:fillRect/>
                    </a:stretch>
                  </pic:blipFill>
                  <pic:spPr>
                    <a:xfrm>
                      <a:off x="0" y="0"/>
                      <a:ext cx="4965700" cy="4274185"/>
                    </a:xfrm>
                    <a:prstGeom prst="rect">
                      <a:avLst/>
                    </a:prstGeom>
                    <a:noFill/>
                    <a:ln w="9525">
                      <a:noFill/>
                      <a:miter lim="800000"/>
                      <a:headEnd/>
                      <a:tailEnd/>
                    </a:ln>
                  </pic:spPr>
                </pic:pic>
              </a:graphicData>
            </a:graphic>
          </wp:inline>
        </w:drawing>
      </w:r>
    </w:p>
    <w:p w:rsidR="00E32012" w:rsidRDefault="00E32012">
      <w:pPr>
        <w:pStyle w:val="a3"/>
        <w:spacing w:line="261" w:lineRule="auto"/>
        <w:rPr>
          <w:lang w:eastAsia="zh-CN"/>
        </w:rPr>
      </w:pPr>
    </w:p>
    <w:p w:rsidR="00E32012" w:rsidRDefault="007640AC">
      <w:pPr>
        <w:pStyle w:val="a3"/>
        <w:tabs>
          <w:tab w:val="left" w:pos="712"/>
        </w:tabs>
        <w:spacing w:line="261" w:lineRule="auto"/>
        <w:rPr>
          <w:rFonts w:eastAsia="宋体"/>
          <w:lang w:eastAsia="zh-CN"/>
        </w:rPr>
      </w:pPr>
      <w:r>
        <w:rPr>
          <w:rFonts w:eastAsia="宋体" w:hint="eastAsia"/>
          <w:lang w:eastAsia="zh-CN"/>
        </w:rPr>
        <w:tab/>
      </w:r>
    </w:p>
    <w:p w:rsidR="00E32012" w:rsidRDefault="00E32012">
      <w:pPr>
        <w:spacing w:line="9847" w:lineRule="exact"/>
        <w:rPr>
          <w:lang w:eastAsia="zh-CN"/>
        </w:rPr>
        <w:sectPr w:rsidR="00E32012">
          <w:footerReference w:type="default" r:id="rId22"/>
          <w:pgSz w:w="11907" w:h="16839"/>
          <w:pgMar w:top="1431" w:right="1785" w:bottom="1153" w:left="1785" w:header="0" w:footer="965" w:gutter="0"/>
          <w:cols w:space="720"/>
        </w:sectPr>
      </w:pPr>
    </w:p>
    <w:p w:rsidR="00E32012" w:rsidRDefault="007640AC">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E32012" w:rsidRDefault="00E32012">
      <w:pPr>
        <w:pStyle w:val="a3"/>
        <w:spacing w:line="314" w:lineRule="auto"/>
        <w:rPr>
          <w:lang w:eastAsia="zh-CN"/>
        </w:rPr>
      </w:pPr>
    </w:p>
    <w:p w:rsidR="00E32012" w:rsidRDefault="00E32012">
      <w:pPr>
        <w:pStyle w:val="a3"/>
        <w:spacing w:line="314" w:lineRule="auto"/>
        <w:rPr>
          <w:lang w:eastAsia="zh-CN"/>
        </w:rPr>
      </w:pPr>
    </w:p>
    <w:p w:rsidR="00E32012" w:rsidRDefault="00E32012">
      <w:pPr>
        <w:pStyle w:val="a3"/>
        <w:spacing w:line="315" w:lineRule="auto"/>
        <w:rPr>
          <w:lang w:eastAsia="zh-CN"/>
        </w:rPr>
      </w:pPr>
    </w:p>
    <w:p w:rsidR="00E32012" w:rsidRDefault="007640AC">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E32012" w:rsidRDefault="007640AC">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166.35</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32"/>
          <w:sz w:val="31"/>
          <w:szCs w:val="31"/>
          <w:lang w:eastAsia="zh-CN"/>
        </w:rPr>
        <w:t>36.73</w:t>
      </w:r>
      <w:r>
        <w:rPr>
          <w:rFonts w:ascii="仿宋" w:eastAsia="仿宋" w:hAnsi="仿宋" w:cs="仿宋"/>
          <w:spacing w:val="4"/>
          <w:sz w:val="31"/>
          <w:szCs w:val="31"/>
          <w:lang w:eastAsia="zh-CN"/>
        </w:rPr>
        <w:t>万元，增长</w:t>
      </w:r>
      <w:r>
        <w:rPr>
          <w:rFonts w:ascii="仿宋" w:eastAsia="仿宋" w:hAnsi="仿宋" w:cs="仿宋" w:hint="eastAsia"/>
          <w:spacing w:val="1"/>
          <w:sz w:val="31"/>
          <w:szCs w:val="31"/>
          <w:lang w:eastAsia="zh-CN"/>
        </w:rPr>
        <w:t>28.3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本年度项目支出有所增加。</w:t>
      </w:r>
    </w:p>
    <w:p w:rsidR="00E32012" w:rsidRDefault="00E32012">
      <w:pPr>
        <w:pStyle w:val="a3"/>
        <w:spacing w:line="260" w:lineRule="auto"/>
        <w:rPr>
          <w:lang w:eastAsia="zh-CN"/>
        </w:rPr>
      </w:pPr>
    </w:p>
    <w:p w:rsidR="00E32012" w:rsidRDefault="007640AC">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E32012" w:rsidRDefault="007640AC">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166.35</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166.35</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50.94</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44.1</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10"/>
          <w:sz w:val="31"/>
          <w:szCs w:val="31"/>
          <w:lang w:eastAsia="zh-CN"/>
        </w:rPr>
        <w:t>本年度项目支出有所增加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4"/>
          <w:sz w:val="31"/>
          <w:szCs w:val="31"/>
          <w:lang w:eastAsia="zh-CN"/>
        </w:rPr>
        <w:t>；事业收入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4"/>
          <w:sz w:val="31"/>
          <w:szCs w:val="31"/>
          <w:lang w:eastAsia="zh-CN"/>
        </w:rPr>
        <w:t>；经营收入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spacing w:val="-9"/>
          <w:sz w:val="31"/>
          <w:szCs w:val="31"/>
          <w:lang w:eastAsia="zh-CN"/>
        </w:rPr>
        <w:t xml:space="preserve"> </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4"/>
          <w:sz w:val="31"/>
          <w:szCs w:val="31"/>
          <w:lang w:eastAsia="zh-CN"/>
        </w:rPr>
        <w:t>；其他收入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4"/>
          <w:sz w:val="31"/>
          <w:szCs w:val="31"/>
          <w:lang w:eastAsia="zh-CN"/>
        </w:rPr>
        <w:t>。</w:t>
      </w:r>
    </w:p>
    <w:p w:rsidR="00E32012" w:rsidRDefault="007640AC">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E32012" w:rsidRDefault="007640AC">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166.35</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124.46</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45.62</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58.09</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10"/>
          <w:sz w:val="31"/>
          <w:szCs w:val="31"/>
          <w:lang w:eastAsia="zh-CN"/>
        </w:rPr>
        <w:t>本年度人员经费支出有所增加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41.89</w:t>
      </w:r>
      <w:r>
        <w:rPr>
          <w:rFonts w:ascii="仿宋" w:eastAsia="仿宋" w:hAnsi="仿宋" w:cs="仿宋"/>
          <w:spacing w:val="3"/>
          <w:sz w:val="31"/>
          <w:szCs w:val="31"/>
          <w:lang w:eastAsia="zh-CN"/>
        </w:rPr>
        <w:t>万元，比上年减少</w:t>
      </w:r>
      <w:r>
        <w:rPr>
          <w:rFonts w:ascii="仿宋" w:eastAsia="仿宋" w:hAnsi="仿宋" w:cs="仿宋" w:hint="eastAsia"/>
          <w:spacing w:val="3"/>
          <w:sz w:val="31"/>
          <w:szCs w:val="31"/>
          <w:lang w:eastAsia="zh-CN"/>
        </w:rPr>
        <w:t>9.19</w:t>
      </w:r>
      <w:r>
        <w:rPr>
          <w:rFonts w:ascii="仿宋" w:eastAsia="仿宋" w:hAnsi="仿宋" w:cs="仿宋"/>
          <w:spacing w:val="3"/>
          <w:sz w:val="31"/>
          <w:szCs w:val="31"/>
          <w:lang w:eastAsia="zh-CN"/>
        </w:rPr>
        <w:t>万元</w:t>
      </w:r>
      <w:r>
        <w:rPr>
          <w:rFonts w:ascii="仿宋" w:eastAsia="仿宋" w:hAnsi="仿宋" w:cs="仿宋" w:hint="eastAsia"/>
          <w:spacing w:val="3"/>
          <w:sz w:val="31"/>
          <w:szCs w:val="31"/>
          <w:lang w:eastAsia="zh-CN"/>
        </w:rPr>
        <w:t>，</w:t>
      </w:r>
      <w:r>
        <w:rPr>
          <w:rFonts w:ascii="仿宋" w:eastAsia="仿宋" w:hAnsi="仿宋" w:cs="仿宋"/>
          <w:spacing w:val="3"/>
          <w:sz w:val="31"/>
          <w:szCs w:val="31"/>
          <w:lang w:eastAsia="zh-CN"/>
        </w:rPr>
        <w:t>下降</w:t>
      </w:r>
      <w:r>
        <w:rPr>
          <w:rFonts w:ascii="仿宋" w:eastAsia="仿宋" w:hAnsi="仿宋" w:cs="仿宋" w:hint="eastAsia"/>
          <w:spacing w:val="3"/>
          <w:sz w:val="31"/>
          <w:szCs w:val="31"/>
          <w:lang w:eastAsia="zh-CN"/>
        </w:rPr>
        <w:t>17.99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10"/>
          <w:sz w:val="31"/>
          <w:szCs w:val="31"/>
          <w:lang w:eastAsia="zh-CN"/>
        </w:rPr>
        <w:t>本年度项目支出有所减少</w:t>
      </w:r>
      <w:r>
        <w:rPr>
          <w:rFonts w:ascii="仿宋" w:eastAsia="仿宋" w:hAnsi="仿宋" w:cs="仿宋"/>
          <w:spacing w:val="-2"/>
          <w:sz w:val="31"/>
          <w:szCs w:val="31"/>
          <w:lang w:eastAsia="zh-CN"/>
        </w:rPr>
        <w:t>；上缴上级支出</w:t>
      </w:r>
      <w:r>
        <w:rPr>
          <w:rFonts w:ascii="仿宋" w:eastAsia="仿宋" w:hAnsi="仿宋" w:cs="仿宋"/>
          <w:spacing w:val="-2"/>
          <w:sz w:val="31"/>
          <w:szCs w:val="31"/>
          <w:lang w:eastAsia="zh-CN"/>
        </w:rPr>
        <w:t xml:space="preserve">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w:t>
      </w:r>
      <w:r>
        <w:rPr>
          <w:rFonts w:ascii="仿宋" w:eastAsia="仿宋" w:hAnsi="仿宋" w:cs="仿宋"/>
          <w:spacing w:val="-2"/>
          <w:sz w:val="31"/>
          <w:szCs w:val="31"/>
          <w:lang w:eastAsia="zh-CN"/>
        </w:rPr>
        <w:t>万元，</w:t>
      </w:r>
      <w:r>
        <w:rPr>
          <w:rFonts w:ascii="仿宋" w:eastAsia="仿宋" w:hAnsi="仿宋" w:cs="仿宋" w:hint="eastAsia"/>
          <w:spacing w:val="-2"/>
          <w:sz w:val="31"/>
          <w:szCs w:val="31"/>
          <w:lang w:eastAsia="zh-CN"/>
        </w:rPr>
        <w:t>占</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hint="eastAsia"/>
          <w:spacing w:val="-2"/>
          <w:sz w:val="31"/>
          <w:szCs w:val="31"/>
          <w:lang w:eastAsia="zh-CN"/>
        </w:rPr>
        <w:t>占</w:t>
      </w:r>
      <w:r>
        <w:rPr>
          <w:rFonts w:ascii="仿宋" w:eastAsia="仿宋" w:hAnsi="仿宋" w:cs="仿宋" w:hint="eastAsia"/>
          <w:spacing w:val="-2"/>
          <w:sz w:val="31"/>
          <w:szCs w:val="31"/>
          <w:lang w:eastAsia="zh-CN"/>
        </w:rPr>
        <w:t>0%</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2"/>
          <w:sz w:val="31"/>
          <w:szCs w:val="31"/>
          <w:lang w:eastAsia="zh-CN"/>
        </w:rPr>
        <w:t>占</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w:t>
      </w:r>
    </w:p>
    <w:p w:rsidR="00E32012" w:rsidRDefault="00E32012">
      <w:pPr>
        <w:pStyle w:val="a3"/>
        <w:spacing w:line="285" w:lineRule="auto"/>
        <w:rPr>
          <w:rFonts w:eastAsiaTheme="minorEastAsia"/>
          <w:lang w:eastAsia="zh-CN"/>
        </w:rPr>
      </w:pPr>
    </w:p>
    <w:p w:rsidR="00E32012" w:rsidRDefault="00E32012">
      <w:pPr>
        <w:pStyle w:val="a3"/>
        <w:spacing w:line="285" w:lineRule="auto"/>
        <w:rPr>
          <w:rFonts w:eastAsiaTheme="minorEastAsia"/>
          <w:lang w:eastAsia="zh-CN"/>
        </w:rPr>
      </w:pPr>
    </w:p>
    <w:p w:rsidR="00E32012" w:rsidRDefault="00E32012">
      <w:pPr>
        <w:pStyle w:val="a3"/>
        <w:spacing w:line="285" w:lineRule="auto"/>
        <w:rPr>
          <w:rFonts w:eastAsiaTheme="minorEastAsia"/>
          <w:lang w:eastAsia="zh-CN"/>
        </w:rPr>
      </w:pPr>
    </w:p>
    <w:p w:rsidR="00E32012" w:rsidRDefault="00E32012">
      <w:pPr>
        <w:pStyle w:val="a3"/>
        <w:spacing w:line="285" w:lineRule="auto"/>
        <w:rPr>
          <w:rFonts w:eastAsiaTheme="minorEastAsia"/>
          <w:lang w:eastAsia="zh-CN"/>
        </w:rPr>
      </w:pPr>
    </w:p>
    <w:p w:rsidR="00E32012" w:rsidRDefault="00E32012">
      <w:pPr>
        <w:pStyle w:val="a3"/>
        <w:spacing w:line="285" w:lineRule="auto"/>
        <w:rPr>
          <w:lang w:eastAsia="zh-CN"/>
        </w:rPr>
      </w:pPr>
    </w:p>
    <w:p w:rsidR="00E32012" w:rsidRDefault="007640AC">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lastRenderedPageBreak/>
        <w:t>四、财政拨款收入支出决算总体情况说明</w:t>
      </w:r>
    </w:p>
    <w:p w:rsidR="00E32012" w:rsidRDefault="007640AC">
      <w:pPr>
        <w:spacing w:before="248" w:line="362" w:lineRule="auto"/>
        <w:ind w:left="23" w:right="86" w:firstLine="648"/>
        <w:rPr>
          <w:rFonts w:ascii="仿宋" w:eastAsia="仿宋" w:hAnsi="仿宋" w:cs="仿宋"/>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166.35</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spacing w:val="-9"/>
          <w:sz w:val="31"/>
          <w:szCs w:val="31"/>
          <w:lang w:eastAsia="zh-CN"/>
        </w:rPr>
        <w:t xml:space="preserve"> </w:t>
      </w:r>
      <w:r>
        <w:rPr>
          <w:rFonts w:ascii="仿宋" w:eastAsia="仿宋" w:hAnsi="仿宋" w:cs="仿宋" w:hint="eastAsia"/>
          <w:spacing w:val="-9"/>
          <w:sz w:val="31"/>
          <w:szCs w:val="31"/>
          <w:lang w:eastAsia="zh-CN"/>
        </w:rPr>
        <w:t>49.94</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万元，增长</w:t>
      </w:r>
      <w:r>
        <w:rPr>
          <w:rFonts w:ascii="仿宋" w:eastAsia="仿宋" w:hAnsi="仿宋" w:cs="仿宋" w:hint="eastAsia"/>
          <w:spacing w:val="-9"/>
          <w:sz w:val="31"/>
          <w:szCs w:val="31"/>
          <w:lang w:eastAsia="zh-CN"/>
        </w:rPr>
        <w:t>43.27</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0"/>
          <w:sz w:val="31"/>
          <w:szCs w:val="31"/>
          <w:lang w:eastAsia="zh-CN"/>
        </w:rPr>
        <w:t>本年度人员经费支出有所增加。</w:t>
      </w:r>
    </w:p>
    <w:p w:rsidR="00E32012" w:rsidRDefault="00E32012">
      <w:pPr>
        <w:pStyle w:val="a3"/>
        <w:spacing w:line="285" w:lineRule="auto"/>
        <w:rPr>
          <w:lang w:eastAsia="zh-CN"/>
        </w:rPr>
      </w:pPr>
    </w:p>
    <w:p w:rsidR="00E32012" w:rsidRDefault="00E32012">
      <w:pPr>
        <w:pStyle w:val="a3"/>
        <w:spacing w:line="286" w:lineRule="auto"/>
        <w:rPr>
          <w:lang w:eastAsia="zh-CN"/>
        </w:rPr>
      </w:pPr>
    </w:p>
    <w:p w:rsidR="00E32012" w:rsidRDefault="007640AC">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E32012" w:rsidRDefault="007640AC">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E32012" w:rsidRDefault="007640AC">
      <w:pPr>
        <w:spacing w:before="248" w:line="362" w:lineRule="auto"/>
        <w:ind w:left="23" w:right="86" w:firstLine="648"/>
        <w:rPr>
          <w:rFonts w:ascii="宋体" w:eastAsia="宋体" w:hAnsi="宋体" w:cs="宋体"/>
          <w:spacing w:val="6"/>
          <w:sz w:val="31"/>
          <w:szCs w:val="31"/>
          <w:lang w:eastAsia="zh-CN"/>
        </w:rPr>
      </w:pPr>
      <w:r>
        <w:rPr>
          <w:rFonts w:ascii="宋体" w:eastAsia="宋体" w:hAnsi="宋体" w:cs="宋体"/>
          <w:spacing w:val="6"/>
          <w:sz w:val="31"/>
          <w:szCs w:val="31"/>
          <w:lang w:eastAsia="zh-CN"/>
        </w:rPr>
        <w:t xml:space="preserve">2023 </w:t>
      </w:r>
      <w:r>
        <w:rPr>
          <w:rFonts w:ascii="宋体" w:eastAsia="宋体" w:hAnsi="宋体" w:cs="宋体"/>
          <w:spacing w:val="6"/>
          <w:sz w:val="31"/>
          <w:szCs w:val="31"/>
          <w:lang w:eastAsia="zh-CN"/>
        </w:rPr>
        <w:t>年度一般公共预算财政拨款支出</w:t>
      </w:r>
      <w:r>
        <w:rPr>
          <w:rFonts w:ascii="宋体" w:eastAsia="宋体" w:hAnsi="宋体" w:cs="宋体"/>
          <w:spacing w:val="6"/>
          <w:sz w:val="31"/>
          <w:szCs w:val="31"/>
          <w:lang w:eastAsia="zh-CN"/>
        </w:rPr>
        <w:t xml:space="preserve"> </w:t>
      </w:r>
      <w:r>
        <w:rPr>
          <w:rFonts w:ascii="宋体" w:eastAsia="宋体" w:hAnsi="宋体" w:cs="宋体" w:hint="eastAsia"/>
          <w:spacing w:val="6"/>
          <w:sz w:val="31"/>
          <w:szCs w:val="31"/>
          <w:lang w:eastAsia="zh-CN"/>
        </w:rPr>
        <w:t>166.35</w:t>
      </w:r>
      <w:r>
        <w:rPr>
          <w:rFonts w:ascii="宋体" w:eastAsia="宋体" w:hAnsi="宋体" w:cs="宋体"/>
          <w:spacing w:val="6"/>
          <w:sz w:val="31"/>
          <w:szCs w:val="31"/>
          <w:lang w:eastAsia="zh-CN"/>
        </w:rPr>
        <w:t xml:space="preserve"> </w:t>
      </w:r>
      <w:r>
        <w:rPr>
          <w:rFonts w:ascii="宋体" w:eastAsia="宋体" w:hAnsi="宋体" w:cs="宋体"/>
          <w:spacing w:val="6"/>
          <w:sz w:val="31"/>
          <w:szCs w:val="31"/>
          <w:lang w:eastAsia="zh-CN"/>
        </w:rPr>
        <w:t>万元，占本年支出合计的</w:t>
      </w:r>
      <w:r>
        <w:rPr>
          <w:rFonts w:ascii="宋体" w:eastAsia="宋体" w:hAnsi="宋体" w:cs="宋体"/>
          <w:spacing w:val="6"/>
          <w:sz w:val="31"/>
          <w:szCs w:val="31"/>
          <w:lang w:eastAsia="zh-CN"/>
        </w:rPr>
        <w:t xml:space="preserve"> </w:t>
      </w:r>
      <w:r>
        <w:rPr>
          <w:rFonts w:ascii="宋体" w:eastAsia="宋体" w:hAnsi="宋体" w:cs="宋体" w:hint="eastAsia"/>
          <w:spacing w:val="6"/>
          <w:sz w:val="31"/>
          <w:szCs w:val="31"/>
          <w:lang w:eastAsia="zh-CN"/>
        </w:rPr>
        <w:t>100</w:t>
      </w:r>
      <w:r>
        <w:rPr>
          <w:rFonts w:ascii="宋体" w:eastAsia="宋体" w:hAnsi="宋体" w:cs="宋体"/>
          <w:spacing w:val="6"/>
          <w:sz w:val="31"/>
          <w:szCs w:val="31"/>
          <w:lang w:eastAsia="zh-CN"/>
        </w:rPr>
        <w:t xml:space="preserve"> %</w:t>
      </w:r>
      <w:r>
        <w:rPr>
          <w:rFonts w:ascii="宋体" w:eastAsia="宋体" w:hAnsi="宋体" w:cs="宋体"/>
          <w:spacing w:val="6"/>
          <w:sz w:val="31"/>
          <w:szCs w:val="31"/>
          <w:lang w:eastAsia="zh-CN"/>
        </w:rPr>
        <w:t>。与</w:t>
      </w:r>
      <w:r>
        <w:rPr>
          <w:rFonts w:ascii="宋体" w:eastAsia="宋体" w:hAnsi="宋体" w:cs="宋体"/>
          <w:spacing w:val="6"/>
          <w:sz w:val="31"/>
          <w:szCs w:val="31"/>
          <w:lang w:eastAsia="zh-CN"/>
        </w:rPr>
        <w:t xml:space="preserve"> 2022 </w:t>
      </w:r>
      <w:r>
        <w:rPr>
          <w:rFonts w:ascii="宋体" w:eastAsia="宋体" w:hAnsi="宋体" w:cs="宋体"/>
          <w:spacing w:val="6"/>
          <w:sz w:val="31"/>
          <w:szCs w:val="31"/>
          <w:lang w:eastAsia="zh-CN"/>
        </w:rPr>
        <w:t>年度相比，一般公共预算财政拨款支出增加</w:t>
      </w:r>
      <w:r>
        <w:rPr>
          <w:rFonts w:ascii="宋体" w:eastAsia="宋体" w:hAnsi="宋体" w:cs="宋体" w:hint="eastAsia"/>
          <w:spacing w:val="6"/>
          <w:sz w:val="31"/>
          <w:szCs w:val="31"/>
          <w:lang w:eastAsia="zh-CN"/>
        </w:rPr>
        <w:t>50.94</w:t>
      </w:r>
      <w:r>
        <w:rPr>
          <w:rFonts w:ascii="宋体" w:eastAsia="宋体" w:hAnsi="宋体" w:cs="宋体"/>
          <w:spacing w:val="6"/>
          <w:sz w:val="31"/>
          <w:szCs w:val="31"/>
          <w:lang w:eastAsia="zh-CN"/>
        </w:rPr>
        <w:t>万元，增长</w:t>
      </w:r>
      <w:r>
        <w:rPr>
          <w:rFonts w:ascii="宋体" w:eastAsia="宋体" w:hAnsi="宋体" w:cs="宋体"/>
          <w:spacing w:val="6"/>
          <w:sz w:val="31"/>
          <w:szCs w:val="31"/>
          <w:lang w:eastAsia="zh-CN"/>
        </w:rPr>
        <w:t xml:space="preserve"> </w:t>
      </w:r>
      <w:r>
        <w:rPr>
          <w:rFonts w:ascii="宋体" w:eastAsia="宋体" w:hAnsi="宋体" w:cs="宋体" w:hint="eastAsia"/>
          <w:spacing w:val="6"/>
          <w:sz w:val="31"/>
          <w:szCs w:val="31"/>
          <w:lang w:eastAsia="zh-CN"/>
        </w:rPr>
        <w:t>44.14</w:t>
      </w:r>
      <w:r>
        <w:rPr>
          <w:rFonts w:ascii="宋体" w:eastAsia="宋体" w:hAnsi="宋体" w:cs="宋体"/>
          <w:spacing w:val="6"/>
          <w:sz w:val="31"/>
          <w:szCs w:val="31"/>
          <w:lang w:eastAsia="zh-CN"/>
        </w:rPr>
        <w:t xml:space="preserve"> %</w:t>
      </w:r>
      <w:r>
        <w:rPr>
          <w:rFonts w:ascii="宋体" w:eastAsia="宋体" w:hAnsi="宋体" w:cs="宋体"/>
          <w:spacing w:val="6"/>
          <w:sz w:val="31"/>
          <w:szCs w:val="31"/>
          <w:lang w:eastAsia="zh-CN"/>
        </w:rPr>
        <w:t>。主要原因：</w:t>
      </w:r>
      <w:r>
        <w:rPr>
          <w:rFonts w:ascii="仿宋" w:eastAsia="仿宋" w:hAnsi="仿宋" w:cs="仿宋" w:hint="eastAsia"/>
          <w:spacing w:val="-10"/>
          <w:sz w:val="31"/>
          <w:szCs w:val="31"/>
          <w:lang w:eastAsia="zh-CN"/>
        </w:rPr>
        <w:t>本年度人员经费支出有所增加</w:t>
      </w:r>
      <w:r>
        <w:rPr>
          <w:rFonts w:ascii="宋体" w:eastAsia="宋体" w:hAnsi="宋体" w:cs="宋体" w:hint="eastAsia"/>
          <w:spacing w:val="6"/>
          <w:sz w:val="31"/>
          <w:szCs w:val="31"/>
          <w:lang w:eastAsia="zh-CN"/>
        </w:rPr>
        <w:t>。</w:t>
      </w:r>
    </w:p>
    <w:p w:rsidR="00E32012" w:rsidRDefault="007640AC">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E32012" w:rsidRDefault="007640AC">
      <w:pPr>
        <w:spacing w:before="251" w:line="364" w:lineRule="auto"/>
        <w:ind w:left="68" w:right="7" w:firstLine="603"/>
        <w:jc w:val="both"/>
        <w:rPr>
          <w:rFonts w:ascii="宋体" w:eastAsia="宋体" w:hAnsi="宋体" w:cs="宋体"/>
          <w:spacing w:val="3"/>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4"/>
          <w:sz w:val="31"/>
          <w:szCs w:val="31"/>
          <w:lang w:eastAsia="zh-CN"/>
        </w:rPr>
        <w:t>)</w:t>
      </w:r>
      <w:r>
        <w:rPr>
          <w:rFonts w:ascii="仿宋" w:eastAsia="仿宋" w:hAnsi="仿宋" w:cs="仿宋"/>
          <w:spacing w:val="4"/>
          <w:sz w:val="31"/>
          <w:szCs w:val="31"/>
          <w:lang w:eastAsia="zh-CN"/>
        </w:rPr>
        <w:t>支出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166.35</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以下方面：一般公共服务</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4"/>
          <w:sz w:val="31"/>
          <w:szCs w:val="31"/>
          <w:lang w:eastAsia="zh-CN"/>
        </w:rPr>
        <w:t>)</w:t>
      </w:r>
      <w:r>
        <w:rPr>
          <w:rFonts w:ascii="仿宋" w:eastAsia="仿宋" w:hAnsi="仿宋" w:cs="仿宋"/>
          <w:spacing w:val="-6"/>
          <w:sz w:val="31"/>
          <w:szCs w:val="31"/>
          <w:lang w:eastAsia="zh-CN"/>
        </w:rPr>
        <w:t>支出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151.89</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万元，占</w:t>
      </w:r>
      <w:r>
        <w:rPr>
          <w:rFonts w:ascii="仿宋" w:eastAsia="仿宋" w:hAnsi="仿宋" w:cs="仿宋" w:hint="eastAsia"/>
          <w:spacing w:val="-6"/>
          <w:sz w:val="31"/>
          <w:szCs w:val="31"/>
          <w:lang w:eastAsia="zh-CN"/>
        </w:rPr>
        <w:t>91.31</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宋体" w:eastAsia="宋体" w:hAnsi="宋体" w:cs="宋体" w:hint="eastAsia"/>
          <w:spacing w:val="-6"/>
          <w:sz w:val="31"/>
          <w:szCs w:val="31"/>
          <w:lang w:eastAsia="zh-CN"/>
        </w:rPr>
        <w:t>卫生健康</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4"/>
          <w:sz w:val="31"/>
          <w:szCs w:val="31"/>
          <w:lang w:eastAsia="zh-CN"/>
        </w:rPr>
        <w:t>)</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1.84</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1.11</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住房保障</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4"/>
          <w:sz w:val="31"/>
          <w:szCs w:val="31"/>
          <w:lang w:eastAsia="zh-CN"/>
        </w:rPr>
        <w:t>)</w:t>
      </w:r>
      <w:r>
        <w:rPr>
          <w:rFonts w:ascii="仿宋" w:eastAsia="仿宋" w:hAnsi="仿宋" w:cs="仿宋" w:hint="eastAsia"/>
          <w:spacing w:val="3"/>
          <w:sz w:val="31"/>
          <w:szCs w:val="31"/>
          <w:lang w:eastAsia="zh-CN"/>
        </w:rPr>
        <w:t>支出</w:t>
      </w:r>
      <w:r>
        <w:rPr>
          <w:rFonts w:ascii="仿宋" w:eastAsia="仿宋" w:hAnsi="仿宋" w:cs="仿宋"/>
          <w:spacing w:val="3"/>
          <w:sz w:val="31"/>
          <w:szCs w:val="31"/>
          <w:lang w:eastAsia="zh-CN"/>
        </w:rPr>
        <w:t>支出</w:t>
      </w:r>
      <w:r>
        <w:rPr>
          <w:rFonts w:ascii="仿宋" w:eastAsia="仿宋" w:hAnsi="仿宋" w:cs="仿宋"/>
          <w:spacing w:val="3"/>
          <w:sz w:val="31"/>
          <w:szCs w:val="31"/>
          <w:lang w:eastAsia="zh-CN"/>
        </w:rPr>
        <w:t xml:space="preserve"> </w:t>
      </w:r>
      <w:r>
        <w:rPr>
          <w:rFonts w:ascii="仿宋" w:eastAsia="仿宋" w:hAnsi="仿宋" w:cs="仿宋" w:hint="eastAsia"/>
          <w:spacing w:val="3"/>
          <w:sz w:val="31"/>
          <w:szCs w:val="31"/>
          <w:lang w:eastAsia="zh-CN"/>
        </w:rPr>
        <w:t>12.62</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万元，占</w:t>
      </w:r>
      <w:r>
        <w:rPr>
          <w:rFonts w:ascii="仿宋" w:eastAsia="仿宋" w:hAnsi="仿宋" w:cs="仿宋" w:hint="eastAsia"/>
          <w:spacing w:val="3"/>
          <w:sz w:val="31"/>
          <w:szCs w:val="31"/>
          <w:lang w:eastAsia="zh-CN"/>
        </w:rPr>
        <w:t>7.59</w:t>
      </w:r>
      <w:r>
        <w:rPr>
          <w:rFonts w:ascii="宋体" w:eastAsia="宋体" w:hAnsi="宋体" w:cs="宋体"/>
          <w:spacing w:val="3"/>
          <w:sz w:val="31"/>
          <w:szCs w:val="31"/>
          <w:lang w:eastAsia="zh-CN"/>
        </w:rPr>
        <w:t>%</w:t>
      </w:r>
      <w:r>
        <w:rPr>
          <w:rFonts w:ascii="宋体" w:eastAsia="宋体" w:hAnsi="宋体" w:cs="宋体" w:hint="eastAsia"/>
          <w:spacing w:val="3"/>
          <w:sz w:val="31"/>
          <w:szCs w:val="31"/>
          <w:lang w:eastAsia="zh-CN"/>
        </w:rPr>
        <w:t>。</w:t>
      </w:r>
    </w:p>
    <w:p w:rsidR="00E32012" w:rsidRDefault="00E32012">
      <w:pPr>
        <w:spacing w:before="49" w:line="356" w:lineRule="auto"/>
        <w:ind w:right="91"/>
        <w:rPr>
          <w:rFonts w:ascii="仿宋" w:eastAsia="仿宋" w:hAnsi="仿宋" w:cs="仿宋"/>
          <w:sz w:val="31"/>
          <w:szCs w:val="31"/>
          <w:lang w:eastAsia="zh-CN"/>
        </w:rPr>
      </w:pPr>
    </w:p>
    <w:p w:rsidR="00E32012" w:rsidRDefault="007640AC">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E32012" w:rsidRDefault="007640AC">
      <w:pPr>
        <w:spacing w:before="248" w:line="357" w:lineRule="auto"/>
        <w:ind w:left="38" w:right="86" w:firstLine="633"/>
        <w:rPr>
          <w:rFonts w:ascii="仿宋" w:eastAsia="仿宋" w:hAnsi="仿宋" w:cs="仿宋"/>
          <w:spacing w:val="4"/>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170</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166.35</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97.85</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E32012" w:rsidRDefault="007640AC">
      <w:pPr>
        <w:spacing w:before="251" w:line="364" w:lineRule="auto"/>
        <w:ind w:left="68" w:right="7" w:firstLine="603"/>
        <w:jc w:val="both"/>
        <w:rPr>
          <w:rFonts w:ascii="仿宋" w:eastAsia="仿宋" w:hAnsi="仿宋" w:cs="仿宋"/>
          <w:spacing w:val="4"/>
          <w:sz w:val="31"/>
          <w:szCs w:val="31"/>
          <w:lang w:eastAsia="zh-CN"/>
        </w:rPr>
      </w:pPr>
      <w:r>
        <w:rPr>
          <w:rFonts w:ascii="宋体" w:eastAsia="宋体" w:hAnsi="宋体" w:cs="宋体"/>
          <w:spacing w:val="4"/>
          <w:sz w:val="31"/>
          <w:szCs w:val="31"/>
          <w:lang w:eastAsia="zh-CN"/>
        </w:rPr>
        <w:lastRenderedPageBreak/>
        <w:t>1.</w:t>
      </w:r>
      <w:r>
        <w:rPr>
          <w:rFonts w:ascii="宋体" w:eastAsia="宋体" w:hAnsi="宋体" w:cs="宋体"/>
          <w:spacing w:val="4"/>
          <w:sz w:val="31"/>
          <w:szCs w:val="31"/>
          <w:lang w:eastAsia="zh-CN"/>
        </w:rPr>
        <w:t>一般公共服务（类）</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财政事务（款）</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行政运行（项）</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年初预算为</w:t>
      </w:r>
      <w:r>
        <w:rPr>
          <w:rFonts w:ascii="宋体" w:eastAsia="宋体" w:hAnsi="宋体" w:cs="宋体"/>
          <w:spacing w:val="4"/>
          <w:sz w:val="31"/>
          <w:szCs w:val="31"/>
          <w:lang w:eastAsia="zh-CN"/>
        </w:rPr>
        <w:t xml:space="preserve"> </w:t>
      </w:r>
      <w:r>
        <w:rPr>
          <w:rFonts w:ascii="宋体" w:eastAsia="宋体" w:hAnsi="宋体" w:cs="宋体" w:hint="eastAsia"/>
          <w:spacing w:val="4"/>
          <w:sz w:val="31"/>
          <w:szCs w:val="31"/>
          <w:lang w:eastAsia="zh-CN"/>
        </w:rPr>
        <w:t>113</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万元，</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支出决算为</w:t>
      </w:r>
      <w:r>
        <w:rPr>
          <w:rFonts w:ascii="宋体" w:eastAsia="宋体" w:hAnsi="宋体" w:cs="宋体" w:hint="eastAsia"/>
          <w:spacing w:val="4"/>
          <w:sz w:val="31"/>
          <w:szCs w:val="31"/>
          <w:lang w:eastAsia="zh-CN"/>
        </w:rPr>
        <w:t>111.84</w:t>
      </w:r>
      <w:r>
        <w:rPr>
          <w:rFonts w:ascii="宋体" w:eastAsia="宋体" w:hAnsi="宋体" w:cs="宋体"/>
          <w:spacing w:val="4"/>
          <w:sz w:val="31"/>
          <w:szCs w:val="31"/>
          <w:lang w:eastAsia="zh-CN"/>
        </w:rPr>
        <w:t>万元，</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完成年初预算</w:t>
      </w:r>
      <w:r>
        <w:rPr>
          <w:rFonts w:ascii="宋体" w:eastAsia="宋体" w:hAnsi="宋体" w:cs="宋体"/>
          <w:spacing w:val="4"/>
          <w:sz w:val="31"/>
          <w:szCs w:val="31"/>
          <w:lang w:eastAsia="zh-CN"/>
        </w:rPr>
        <w:t xml:space="preserve"> </w:t>
      </w:r>
      <w:r>
        <w:rPr>
          <w:rFonts w:ascii="宋体" w:eastAsia="宋体" w:hAnsi="宋体" w:cs="宋体"/>
          <w:spacing w:val="4"/>
          <w:sz w:val="31"/>
          <w:szCs w:val="31"/>
          <w:lang w:eastAsia="zh-CN"/>
        </w:rPr>
        <w:t>的</w:t>
      </w:r>
      <w:r>
        <w:rPr>
          <w:rFonts w:ascii="宋体" w:eastAsia="宋体" w:hAnsi="宋体" w:cs="宋体" w:hint="eastAsia"/>
          <w:spacing w:val="4"/>
          <w:sz w:val="31"/>
          <w:szCs w:val="31"/>
          <w:lang w:eastAsia="zh-CN"/>
        </w:rPr>
        <w:t>98.97</w:t>
      </w:r>
      <w:r>
        <w:rPr>
          <w:rFonts w:ascii="宋体" w:eastAsia="宋体" w:hAnsi="宋体" w:cs="宋体"/>
          <w:spacing w:val="4"/>
          <w:sz w:val="31"/>
          <w:szCs w:val="31"/>
          <w:lang w:eastAsia="zh-CN"/>
        </w:rPr>
        <w:t>%</w:t>
      </w:r>
      <w:r>
        <w:rPr>
          <w:rFonts w:ascii="宋体" w:eastAsia="宋体" w:hAnsi="宋体" w:cs="宋体"/>
          <w:spacing w:val="4"/>
          <w:sz w:val="31"/>
          <w:szCs w:val="31"/>
          <w:lang w:eastAsia="zh-CN"/>
        </w:rPr>
        <w:t>。决算数小于预算数的主要原因是正常预</w:t>
      </w:r>
      <w:r>
        <w:rPr>
          <w:rFonts w:ascii="宋体" w:eastAsia="宋体" w:hAnsi="宋体" w:cs="宋体" w:hint="eastAsia"/>
          <w:spacing w:val="4"/>
          <w:sz w:val="31"/>
          <w:szCs w:val="31"/>
          <w:lang w:eastAsia="zh-CN"/>
        </w:rPr>
        <w:t>算数。</w:t>
      </w:r>
    </w:p>
    <w:p w:rsidR="00E32012" w:rsidRDefault="007640AC">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spacing w:val="12"/>
          <w:sz w:val="31"/>
          <w:szCs w:val="31"/>
          <w:lang w:eastAsia="zh-CN"/>
        </w:rPr>
        <w:t>2.</w:t>
      </w:r>
      <w:r>
        <w:rPr>
          <w:rFonts w:ascii="仿宋" w:eastAsia="仿宋" w:hAnsi="仿宋" w:cs="仿宋"/>
          <w:spacing w:val="12"/>
          <w:sz w:val="31"/>
          <w:szCs w:val="31"/>
          <w:lang w:eastAsia="zh-CN"/>
        </w:rPr>
        <w:t>一般公共服务（类）</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财政事务（款）</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一般行政管理事务</w:t>
      </w:r>
      <w:r>
        <w:rPr>
          <w:rFonts w:ascii="仿宋" w:eastAsia="仿宋" w:hAnsi="仿宋" w:cs="仿宋"/>
          <w:spacing w:val="12"/>
          <w:sz w:val="31"/>
          <w:szCs w:val="31"/>
          <w:lang w:eastAsia="zh-CN"/>
        </w:rPr>
        <w:t>（项）。</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年初预算为</w:t>
      </w:r>
      <w:r>
        <w:rPr>
          <w:rFonts w:ascii="仿宋" w:eastAsia="仿宋" w:hAnsi="仿宋" w:cs="仿宋" w:hint="eastAsia"/>
          <w:spacing w:val="12"/>
          <w:sz w:val="31"/>
          <w:szCs w:val="31"/>
          <w:lang w:eastAsia="zh-CN"/>
        </w:rPr>
        <w:t>7</w:t>
      </w:r>
      <w:r>
        <w:rPr>
          <w:rFonts w:ascii="仿宋" w:eastAsia="仿宋" w:hAnsi="仿宋" w:cs="仿宋"/>
          <w:spacing w:val="12"/>
          <w:sz w:val="31"/>
          <w:szCs w:val="31"/>
          <w:lang w:eastAsia="zh-CN"/>
        </w:rPr>
        <w:t>万元，</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支出决算为</w:t>
      </w:r>
      <w:r>
        <w:rPr>
          <w:rFonts w:ascii="仿宋" w:eastAsia="仿宋" w:hAnsi="仿宋" w:cs="仿宋" w:hint="eastAsia"/>
          <w:spacing w:val="12"/>
          <w:sz w:val="31"/>
          <w:szCs w:val="31"/>
          <w:lang w:eastAsia="zh-CN"/>
        </w:rPr>
        <w:t>6.05</w:t>
      </w:r>
      <w:r>
        <w:rPr>
          <w:rFonts w:ascii="仿宋" w:eastAsia="仿宋" w:hAnsi="仿宋" w:cs="仿宋"/>
          <w:spacing w:val="12"/>
          <w:sz w:val="31"/>
          <w:szCs w:val="31"/>
          <w:lang w:eastAsia="zh-CN"/>
        </w:rPr>
        <w:t>万元，完成年初预算的</w:t>
      </w:r>
      <w:r>
        <w:rPr>
          <w:rFonts w:ascii="仿宋" w:eastAsia="仿宋" w:hAnsi="仿宋" w:cs="仿宋" w:hint="eastAsia"/>
          <w:spacing w:val="12"/>
          <w:sz w:val="31"/>
          <w:szCs w:val="31"/>
          <w:lang w:eastAsia="zh-CN"/>
        </w:rPr>
        <w:t>86.43</w:t>
      </w:r>
      <w:r>
        <w:rPr>
          <w:rFonts w:ascii="仿宋" w:eastAsia="仿宋" w:hAnsi="仿宋" w:cs="仿宋"/>
          <w:spacing w:val="12"/>
          <w:sz w:val="31"/>
          <w:szCs w:val="31"/>
          <w:lang w:eastAsia="zh-CN"/>
        </w:rPr>
        <w:t>%</w:t>
      </w:r>
      <w:r>
        <w:rPr>
          <w:rFonts w:ascii="仿宋" w:eastAsia="仿宋" w:hAnsi="仿宋" w:cs="仿宋"/>
          <w:spacing w:val="12"/>
          <w:sz w:val="31"/>
          <w:szCs w:val="31"/>
          <w:lang w:eastAsia="zh-CN"/>
        </w:rPr>
        <w:t>。决算数小于预算数的主要原因是正常预</w:t>
      </w:r>
      <w:r>
        <w:rPr>
          <w:rFonts w:ascii="仿宋" w:eastAsia="仿宋" w:hAnsi="仿宋" w:cs="仿宋" w:hint="eastAsia"/>
          <w:spacing w:val="12"/>
          <w:sz w:val="31"/>
          <w:szCs w:val="31"/>
          <w:lang w:eastAsia="zh-CN"/>
        </w:rPr>
        <w:t>算数。</w:t>
      </w:r>
    </w:p>
    <w:p w:rsidR="00E32012" w:rsidRDefault="007640AC">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spacing w:val="12"/>
          <w:sz w:val="31"/>
          <w:szCs w:val="31"/>
          <w:lang w:eastAsia="zh-CN"/>
        </w:rPr>
        <w:t xml:space="preserve">3. </w:t>
      </w:r>
      <w:r>
        <w:rPr>
          <w:rFonts w:ascii="仿宋" w:eastAsia="仿宋" w:hAnsi="仿宋" w:cs="仿宋"/>
          <w:spacing w:val="12"/>
          <w:sz w:val="31"/>
          <w:szCs w:val="31"/>
          <w:lang w:eastAsia="zh-CN"/>
        </w:rPr>
        <w:t>一般公共服务（类）</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财政事务（款）</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其他群众团体事务支出</w:t>
      </w:r>
      <w:r>
        <w:rPr>
          <w:rFonts w:ascii="仿宋" w:eastAsia="仿宋" w:hAnsi="仿宋" w:cs="仿宋"/>
          <w:spacing w:val="12"/>
          <w:sz w:val="31"/>
          <w:szCs w:val="31"/>
          <w:lang w:eastAsia="zh-CN"/>
        </w:rPr>
        <w:t>（项）。年初预算为</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35</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万元，</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支出决算为</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34</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万元，完成年初预算的</w:t>
      </w:r>
      <w:r>
        <w:rPr>
          <w:rFonts w:ascii="仿宋" w:eastAsia="仿宋" w:hAnsi="仿宋" w:cs="仿宋"/>
          <w:spacing w:val="12"/>
          <w:sz w:val="31"/>
          <w:szCs w:val="31"/>
          <w:lang w:eastAsia="zh-CN"/>
        </w:rPr>
        <w:t xml:space="preserve"> </w:t>
      </w:r>
      <w:r>
        <w:rPr>
          <w:rFonts w:ascii="仿宋" w:eastAsia="仿宋" w:hAnsi="仿宋" w:cs="仿宋" w:hint="eastAsia"/>
          <w:spacing w:val="12"/>
          <w:sz w:val="31"/>
          <w:szCs w:val="31"/>
          <w:lang w:eastAsia="zh-CN"/>
        </w:rPr>
        <w:t>97.14</w:t>
      </w:r>
      <w:r>
        <w:rPr>
          <w:rFonts w:ascii="仿宋" w:eastAsia="仿宋" w:hAnsi="仿宋" w:cs="仿宋"/>
          <w:spacing w:val="12"/>
          <w:sz w:val="31"/>
          <w:szCs w:val="31"/>
          <w:lang w:eastAsia="zh-CN"/>
        </w:rPr>
        <w:t xml:space="preserve"> %</w:t>
      </w:r>
      <w:r>
        <w:rPr>
          <w:rFonts w:ascii="仿宋" w:eastAsia="仿宋" w:hAnsi="仿宋" w:cs="仿宋"/>
          <w:spacing w:val="12"/>
          <w:sz w:val="31"/>
          <w:szCs w:val="31"/>
          <w:lang w:eastAsia="zh-CN"/>
        </w:rPr>
        <w:t>。决算数小于预算数的主要原因是正常预</w:t>
      </w:r>
      <w:r>
        <w:rPr>
          <w:rFonts w:ascii="仿宋" w:eastAsia="仿宋" w:hAnsi="仿宋" w:cs="仿宋" w:hint="eastAsia"/>
          <w:spacing w:val="12"/>
          <w:sz w:val="31"/>
          <w:szCs w:val="31"/>
          <w:lang w:eastAsia="zh-CN"/>
        </w:rPr>
        <w:t>算数。</w:t>
      </w:r>
    </w:p>
    <w:p w:rsidR="00E32012" w:rsidRDefault="007640AC">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 xml:space="preserve">4. </w:t>
      </w:r>
      <w:r>
        <w:rPr>
          <w:rFonts w:ascii="仿宋" w:eastAsia="仿宋" w:hAnsi="仿宋" w:cs="仿宋" w:hint="eastAsia"/>
          <w:spacing w:val="12"/>
          <w:sz w:val="31"/>
          <w:szCs w:val="31"/>
          <w:lang w:eastAsia="zh-CN"/>
        </w:rPr>
        <w:t>卫生健康（类）</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公共卫生（款）</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其他公共卫生支出（项）。年初预算为</w:t>
      </w:r>
      <w:r>
        <w:rPr>
          <w:rFonts w:ascii="仿宋" w:eastAsia="仿宋" w:hAnsi="仿宋" w:cs="仿宋" w:hint="eastAsia"/>
          <w:spacing w:val="12"/>
          <w:sz w:val="31"/>
          <w:szCs w:val="31"/>
          <w:lang w:eastAsia="zh-CN"/>
        </w:rPr>
        <w:t xml:space="preserve"> 2</w:t>
      </w:r>
      <w:r>
        <w:rPr>
          <w:rFonts w:ascii="仿宋" w:eastAsia="仿宋" w:hAnsi="仿宋" w:cs="仿宋" w:hint="eastAsia"/>
          <w:spacing w:val="12"/>
          <w:sz w:val="31"/>
          <w:szCs w:val="31"/>
          <w:lang w:eastAsia="zh-CN"/>
        </w:rPr>
        <w:t>万元，</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支出决算为</w:t>
      </w:r>
      <w:r>
        <w:rPr>
          <w:rFonts w:ascii="仿宋" w:eastAsia="仿宋" w:hAnsi="仿宋" w:cs="仿宋" w:hint="eastAsia"/>
          <w:spacing w:val="12"/>
          <w:sz w:val="31"/>
          <w:szCs w:val="31"/>
          <w:lang w:eastAsia="zh-CN"/>
        </w:rPr>
        <w:t>1.84</w:t>
      </w:r>
      <w:r>
        <w:rPr>
          <w:rFonts w:ascii="仿宋" w:eastAsia="仿宋" w:hAnsi="仿宋" w:cs="仿宋" w:hint="eastAsia"/>
          <w:spacing w:val="12"/>
          <w:sz w:val="31"/>
          <w:szCs w:val="31"/>
          <w:lang w:eastAsia="zh-CN"/>
        </w:rPr>
        <w:t>万元，完成年初预算的</w:t>
      </w:r>
      <w:r>
        <w:rPr>
          <w:rFonts w:ascii="仿宋" w:eastAsia="仿宋" w:hAnsi="仿宋" w:cs="仿宋" w:hint="eastAsia"/>
          <w:spacing w:val="12"/>
          <w:sz w:val="31"/>
          <w:szCs w:val="31"/>
          <w:lang w:eastAsia="zh-CN"/>
        </w:rPr>
        <w:t xml:space="preserve"> 92 %</w:t>
      </w:r>
      <w:r>
        <w:rPr>
          <w:rFonts w:ascii="仿宋" w:eastAsia="仿宋" w:hAnsi="仿宋" w:cs="仿宋" w:hint="eastAsia"/>
          <w:spacing w:val="12"/>
          <w:sz w:val="31"/>
          <w:szCs w:val="31"/>
          <w:lang w:eastAsia="zh-CN"/>
        </w:rPr>
        <w:t>。决算数小于预算数的主要原因是正常预算数。</w:t>
      </w:r>
    </w:p>
    <w:p w:rsidR="00E32012" w:rsidRDefault="007640AC">
      <w:pPr>
        <w:spacing w:before="248" w:line="357" w:lineRule="auto"/>
        <w:ind w:left="38" w:right="86" w:firstLine="633"/>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 xml:space="preserve">5. </w:t>
      </w:r>
      <w:r>
        <w:rPr>
          <w:rFonts w:ascii="仿宋" w:eastAsia="仿宋" w:hAnsi="仿宋" w:cs="仿宋" w:hint="eastAsia"/>
          <w:spacing w:val="12"/>
          <w:sz w:val="31"/>
          <w:szCs w:val="31"/>
          <w:lang w:eastAsia="zh-CN"/>
        </w:rPr>
        <w:t>住房保障（类</w:t>
      </w:r>
      <w:r>
        <w:rPr>
          <w:rFonts w:ascii="仿宋" w:eastAsia="仿宋" w:hAnsi="仿宋" w:cs="仿宋" w:hint="eastAsia"/>
          <w:spacing w:val="12"/>
          <w:sz w:val="31"/>
          <w:szCs w:val="31"/>
          <w:lang w:eastAsia="zh-CN"/>
        </w:rPr>
        <w:t>）</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住房改革（款）</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住房公积金（项）。年初预算为</w:t>
      </w:r>
      <w:r>
        <w:rPr>
          <w:rFonts w:ascii="仿宋" w:eastAsia="仿宋" w:hAnsi="仿宋" w:cs="仿宋" w:hint="eastAsia"/>
          <w:spacing w:val="12"/>
          <w:sz w:val="31"/>
          <w:szCs w:val="31"/>
          <w:lang w:eastAsia="zh-CN"/>
        </w:rPr>
        <w:t xml:space="preserve"> 13</w:t>
      </w:r>
      <w:r>
        <w:rPr>
          <w:rFonts w:ascii="仿宋" w:eastAsia="仿宋" w:hAnsi="仿宋" w:cs="仿宋" w:hint="eastAsia"/>
          <w:spacing w:val="12"/>
          <w:sz w:val="31"/>
          <w:szCs w:val="31"/>
          <w:lang w:eastAsia="zh-CN"/>
        </w:rPr>
        <w:t>万元，</w:t>
      </w:r>
      <w:r>
        <w:rPr>
          <w:rFonts w:ascii="仿宋" w:eastAsia="仿宋" w:hAnsi="仿宋" w:cs="仿宋" w:hint="eastAsia"/>
          <w:spacing w:val="12"/>
          <w:sz w:val="31"/>
          <w:szCs w:val="31"/>
          <w:lang w:eastAsia="zh-CN"/>
        </w:rPr>
        <w:t xml:space="preserve"> </w:t>
      </w:r>
      <w:r>
        <w:rPr>
          <w:rFonts w:ascii="仿宋" w:eastAsia="仿宋" w:hAnsi="仿宋" w:cs="仿宋" w:hint="eastAsia"/>
          <w:spacing w:val="12"/>
          <w:sz w:val="31"/>
          <w:szCs w:val="31"/>
          <w:lang w:eastAsia="zh-CN"/>
        </w:rPr>
        <w:t>支出决算为</w:t>
      </w:r>
      <w:r>
        <w:rPr>
          <w:rFonts w:ascii="仿宋" w:eastAsia="仿宋" w:hAnsi="仿宋" w:cs="仿宋" w:hint="eastAsia"/>
          <w:spacing w:val="12"/>
          <w:sz w:val="31"/>
          <w:szCs w:val="31"/>
          <w:lang w:eastAsia="zh-CN"/>
        </w:rPr>
        <w:t>12.62</w:t>
      </w:r>
      <w:r>
        <w:rPr>
          <w:rFonts w:ascii="仿宋" w:eastAsia="仿宋" w:hAnsi="仿宋" w:cs="仿宋" w:hint="eastAsia"/>
          <w:spacing w:val="12"/>
          <w:sz w:val="31"/>
          <w:szCs w:val="31"/>
          <w:lang w:eastAsia="zh-CN"/>
        </w:rPr>
        <w:t>万元，完成年初预算的</w:t>
      </w:r>
      <w:r>
        <w:rPr>
          <w:rFonts w:ascii="仿宋" w:eastAsia="仿宋" w:hAnsi="仿宋" w:cs="仿宋" w:hint="eastAsia"/>
          <w:spacing w:val="12"/>
          <w:sz w:val="31"/>
          <w:szCs w:val="31"/>
          <w:lang w:eastAsia="zh-CN"/>
        </w:rPr>
        <w:t xml:space="preserve"> 97.08 %</w:t>
      </w:r>
      <w:r>
        <w:rPr>
          <w:rFonts w:ascii="仿宋" w:eastAsia="仿宋" w:hAnsi="仿宋" w:cs="仿宋" w:hint="eastAsia"/>
          <w:spacing w:val="12"/>
          <w:sz w:val="31"/>
          <w:szCs w:val="31"/>
          <w:lang w:eastAsia="zh-CN"/>
        </w:rPr>
        <w:t>。决算数小于预算数的主要原因是正常预算数。</w:t>
      </w: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7640AC">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lastRenderedPageBreak/>
        <w:t>六、一般公共预算财政拨款基本支出决算情况说明</w:t>
      </w:r>
    </w:p>
    <w:p w:rsidR="00E32012" w:rsidRDefault="007640AC">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124.45</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E32012" w:rsidRDefault="007640AC">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116.85</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w:t>
      </w:r>
      <w:r>
        <w:rPr>
          <w:rFonts w:ascii="仿宋" w:eastAsia="仿宋" w:hAnsi="仿宋" w:cs="仿宋"/>
          <w:spacing w:val="5"/>
          <w:sz w:val="31"/>
          <w:szCs w:val="31"/>
          <w:lang w:eastAsia="zh-CN"/>
        </w:rPr>
        <w:t>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E32012" w:rsidRDefault="007640AC" w:rsidP="000F76DE">
      <w:pPr>
        <w:spacing w:before="158" w:line="356" w:lineRule="auto"/>
        <w:ind w:leftChars="151" w:left="317" w:right="161" w:firstLineChars="191" w:firstLine="593"/>
        <w:rPr>
          <w:rFonts w:eastAsia="仿宋"/>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7.61</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w:t>
      </w:r>
      <w:r>
        <w:rPr>
          <w:rFonts w:ascii="仿宋" w:eastAsia="仿宋" w:hAnsi="仿宋" w:cs="仿宋"/>
          <w:spacing w:val="9"/>
          <w:sz w:val="31"/>
          <w:szCs w:val="31"/>
          <w:lang w:eastAsia="zh-CN"/>
        </w:rPr>
        <w:t>、专用设备购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r>
        <w:rPr>
          <w:rFonts w:ascii="仿宋" w:eastAsia="仿宋" w:hAnsi="仿宋" w:cs="仿宋" w:hint="eastAsia"/>
          <w:spacing w:val="4"/>
          <w:sz w:val="31"/>
          <w:szCs w:val="31"/>
          <w:lang w:eastAsia="zh-CN"/>
        </w:rPr>
        <w:t>。</w:t>
      </w: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rFonts w:eastAsiaTheme="minorEastAsia"/>
          <w:lang w:eastAsia="zh-CN"/>
        </w:rPr>
      </w:pPr>
    </w:p>
    <w:p w:rsidR="00E32012" w:rsidRDefault="00E32012">
      <w:pPr>
        <w:pStyle w:val="a3"/>
        <w:spacing w:line="256" w:lineRule="auto"/>
        <w:rPr>
          <w:lang w:eastAsia="zh-CN"/>
        </w:rPr>
      </w:pPr>
    </w:p>
    <w:p w:rsidR="00E32012" w:rsidRDefault="007640AC">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E32012" w:rsidRDefault="007640AC">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年度政府性基金预算财政拨款年初结转和结余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 xml:space="preserve">0% </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E32012" w:rsidRDefault="007640AC">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E32012" w:rsidRDefault="007640AC">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年度国有资本经营预算年初结转和结余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E32012" w:rsidRDefault="007640AC">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E32012" w:rsidRDefault="00E32012">
      <w:pPr>
        <w:spacing w:before="249" w:line="223" w:lineRule="auto"/>
        <w:ind w:left="671"/>
        <w:rPr>
          <w:rFonts w:ascii="仿宋" w:eastAsia="仿宋" w:hAnsi="仿宋" w:cs="仿宋"/>
          <w:sz w:val="31"/>
          <w:szCs w:val="31"/>
          <w:lang w:eastAsia="zh-CN"/>
        </w:rPr>
      </w:pPr>
    </w:p>
    <w:p w:rsidR="00E32012" w:rsidRDefault="007640AC">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三公</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经费财政拨款支出决算总体情况说明</w:t>
      </w:r>
    </w:p>
    <w:p w:rsidR="00E32012" w:rsidRDefault="007640AC">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三公</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E32012" w:rsidRDefault="007640AC">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E32012" w:rsidRDefault="007640AC">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三公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经费财政拨款支出决算具体情况说明</w:t>
      </w:r>
    </w:p>
    <w:p w:rsidR="00E32012" w:rsidRDefault="007640AC">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E32012" w:rsidRDefault="007640AC">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lastRenderedPageBreak/>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E32012" w:rsidRDefault="007640AC">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万元。截至</w:t>
      </w:r>
      <w:r>
        <w:rPr>
          <w:rFonts w:ascii="仿宋" w:eastAsia="仿宋" w:hAnsi="仿宋" w:cs="仿宋" w:hint="eastAsia"/>
          <w:spacing w:val="21"/>
          <w:sz w:val="31"/>
          <w:szCs w:val="31"/>
          <w:lang w:eastAsia="zh-CN"/>
        </w:rPr>
        <w:t>2023</w:t>
      </w:r>
      <w:r>
        <w:rPr>
          <w:rFonts w:ascii="仿宋" w:eastAsia="仿宋" w:hAnsi="仿宋" w:cs="仿宋" w:hint="eastAsia"/>
          <w:spacing w:val="21"/>
          <w:sz w:val="31"/>
          <w:szCs w:val="31"/>
          <w:lang w:eastAsia="zh-CN"/>
        </w:rPr>
        <w:t>年</w:t>
      </w:r>
      <w:r>
        <w:rPr>
          <w:rFonts w:ascii="仿宋" w:eastAsia="仿宋" w:hAnsi="仿宋" w:cs="仿宋" w:hint="eastAsia"/>
          <w:spacing w:val="21"/>
          <w:sz w:val="31"/>
          <w:szCs w:val="31"/>
          <w:lang w:eastAsia="zh-CN"/>
        </w:rPr>
        <w:t>12</w:t>
      </w:r>
      <w:r>
        <w:rPr>
          <w:rFonts w:ascii="仿宋" w:eastAsia="仿宋" w:hAnsi="仿宋" w:cs="仿宋" w:hint="eastAsia"/>
          <w:spacing w:val="21"/>
          <w:sz w:val="31"/>
          <w:szCs w:val="31"/>
          <w:lang w:eastAsia="zh-CN"/>
        </w:rPr>
        <w:t>月</w:t>
      </w:r>
      <w:r>
        <w:rPr>
          <w:rFonts w:ascii="仿宋" w:eastAsia="仿宋" w:hAnsi="仿宋" w:cs="仿宋" w:hint="eastAsia"/>
          <w:spacing w:val="21"/>
          <w:sz w:val="31"/>
          <w:szCs w:val="31"/>
          <w:lang w:eastAsia="zh-CN"/>
        </w:rPr>
        <w:t>31</w:t>
      </w:r>
      <w:r>
        <w:rPr>
          <w:rFonts w:ascii="仿宋" w:eastAsia="仿宋" w:hAnsi="仿宋" w:cs="仿宋" w:hint="eastAsia"/>
          <w:spacing w:val="21"/>
          <w:sz w:val="31"/>
          <w:szCs w:val="31"/>
          <w:lang w:eastAsia="zh-CN"/>
        </w:rPr>
        <w:t>日，公务用车保有量为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r>
        <w:rPr>
          <w:rFonts w:ascii="仿宋" w:eastAsia="仿宋" w:hAnsi="仿宋" w:cs="仿宋" w:hint="eastAsia"/>
          <w:spacing w:val="21"/>
          <w:sz w:val="31"/>
          <w:szCs w:val="31"/>
          <w:lang w:eastAsia="zh-CN"/>
        </w:rPr>
        <w:t>,</w:t>
      </w:r>
      <w:r>
        <w:rPr>
          <w:rFonts w:ascii="仿宋" w:eastAsia="仿宋" w:hAnsi="仿宋" w:cs="仿宋" w:hint="eastAsia"/>
          <w:spacing w:val="21"/>
          <w:sz w:val="31"/>
          <w:szCs w:val="31"/>
          <w:lang w:eastAsia="zh-CN"/>
        </w:rPr>
        <w:t>公务用车购置数为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p>
    <w:p w:rsidR="00E32012" w:rsidRDefault="007640AC">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E32012" w:rsidRDefault="007640AC">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E32012" w:rsidRDefault="007640AC">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E32012" w:rsidRDefault="007640AC">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E32012" w:rsidRDefault="00E32012">
      <w:pPr>
        <w:pStyle w:val="a3"/>
        <w:spacing w:line="287" w:lineRule="auto"/>
        <w:rPr>
          <w:rFonts w:eastAsiaTheme="minorEastAsia"/>
          <w:lang w:eastAsia="zh-CN"/>
        </w:rPr>
      </w:pPr>
    </w:p>
    <w:p w:rsidR="00E32012" w:rsidRDefault="007640AC">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E32012" w:rsidRDefault="00E32012" w:rsidP="000F76DE">
      <w:pPr>
        <w:ind w:firstLineChars="200" w:firstLine="630"/>
        <w:rPr>
          <w:rFonts w:ascii="仿宋" w:eastAsia="仿宋" w:hAnsi="仿宋" w:cs="仿宋"/>
          <w:spacing w:val="5"/>
          <w:sz w:val="31"/>
          <w:szCs w:val="31"/>
          <w:lang w:eastAsia="zh-CN"/>
        </w:rPr>
      </w:pPr>
    </w:p>
    <w:p w:rsidR="00E32012" w:rsidRDefault="007640AC" w:rsidP="000F76DE">
      <w:pPr>
        <w:ind w:firstLineChars="200" w:firstLine="630"/>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p>
    <w:p w:rsidR="00E32012" w:rsidRDefault="007640AC" w:rsidP="000F76DE">
      <w:pPr>
        <w:spacing w:before="158" w:line="356" w:lineRule="auto"/>
        <w:ind w:leftChars="151" w:left="317" w:right="161" w:firstLineChars="191" w:firstLine="609"/>
        <w:rPr>
          <w:rFonts w:ascii="仿宋" w:eastAsia="仿宋" w:hAnsi="仿宋" w:cs="仿宋"/>
          <w:spacing w:val="9"/>
          <w:sz w:val="31"/>
          <w:szCs w:val="31"/>
          <w:lang w:eastAsia="zh-CN"/>
        </w:rPr>
      </w:pPr>
      <w:r>
        <w:rPr>
          <w:rFonts w:ascii="仿宋" w:eastAsia="仿宋" w:hAnsi="仿宋" w:cs="仿宋" w:hint="eastAsia"/>
          <w:spacing w:val="9"/>
          <w:sz w:val="31"/>
          <w:szCs w:val="31"/>
          <w:lang w:eastAsia="zh-CN"/>
        </w:rPr>
        <w:t>1</w:t>
      </w:r>
      <w:r>
        <w:rPr>
          <w:rFonts w:ascii="仿宋" w:eastAsia="仿宋" w:hAnsi="仿宋" w:cs="仿宋" w:hint="eastAsia"/>
          <w:spacing w:val="9"/>
          <w:sz w:val="31"/>
          <w:szCs w:val="31"/>
          <w:lang w:eastAsia="zh-CN"/>
        </w:rPr>
        <w:t>、组织对</w:t>
      </w:r>
      <w:r>
        <w:rPr>
          <w:rFonts w:ascii="仿宋" w:eastAsia="仿宋" w:hAnsi="仿宋" w:cs="仿宋" w:hint="eastAsia"/>
          <w:spacing w:val="9"/>
          <w:sz w:val="31"/>
          <w:szCs w:val="31"/>
          <w:lang w:eastAsia="zh-CN"/>
        </w:rPr>
        <w:t xml:space="preserve"> 2023</w:t>
      </w:r>
      <w:r>
        <w:rPr>
          <w:rFonts w:ascii="仿宋" w:eastAsia="仿宋" w:hAnsi="仿宋" w:cs="仿宋" w:hint="eastAsia"/>
          <w:spacing w:val="9"/>
          <w:sz w:val="31"/>
          <w:szCs w:val="31"/>
          <w:lang w:eastAsia="zh-CN"/>
        </w:rPr>
        <w:t>年度部门预算</w:t>
      </w:r>
      <w:r>
        <w:rPr>
          <w:rFonts w:ascii="仿宋" w:eastAsia="仿宋" w:hAnsi="仿宋" w:cs="仿宋" w:hint="eastAsia"/>
          <w:spacing w:val="9"/>
          <w:sz w:val="31"/>
          <w:szCs w:val="31"/>
          <w:lang w:eastAsia="zh-CN"/>
        </w:rPr>
        <w:t xml:space="preserve"> 1 </w:t>
      </w:r>
      <w:r>
        <w:rPr>
          <w:rFonts w:ascii="仿宋" w:eastAsia="仿宋" w:hAnsi="仿宋" w:cs="仿宋" w:hint="eastAsia"/>
          <w:spacing w:val="9"/>
          <w:sz w:val="31"/>
          <w:szCs w:val="31"/>
          <w:lang w:eastAsia="zh-CN"/>
        </w:rPr>
        <w:t>项目等</w:t>
      </w:r>
      <w:r>
        <w:rPr>
          <w:rFonts w:ascii="仿宋" w:eastAsia="仿宋" w:hAnsi="仿宋" w:cs="仿宋" w:hint="eastAsia"/>
          <w:spacing w:val="9"/>
          <w:sz w:val="31"/>
          <w:szCs w:val="31"/>
          <w:lang w:eastAsia="zh-CN"/>
        </w:rPr>
        <w:t xml:space="preserve"> 1 </w:t>
      </w:r>
      <w:r>
        <w:rPr>
          <w:rFonts w:ascii="仿宋" w:eastAsia="仿宋" w:hAnsi="仿宋" w:cs="仿宋" w:hint="eastAsia"/>
          <w:spacing w:val="9"/>
          <w:sz w:val="31"/>
          <w:szCs w:val="31"/>
          <w:lang w:eastAsia="zh-CN"/>
        </w:rPr>
        <w:t>个一级项目进行了绩效自评，共涉及资金</w:t>
      </w:r>
      <w:r>
        <w:rPr>
          <w:rFonts w:ascii="仿宋" w:eastAsia="仿宋" w:hAnsi="仿宋" w:cs="仿宋" w:hint="eastAsia"/>
          <w:spacing w:val="9"/>
          <w:sz w:val="31"/>
          <w:szCs w:val="31"/>
          <w:lang w:eastAsia="zh-CN"/>
        </w:rPr>
        <w:t xml:space="preserve"> </w:t>
      </w:r>
      <w:r>
        <w:rPr>
          <w:rFonts w:ascii="仿宋" w:eastAsia="仿宋" w:hAnsi="仿宋" w:cs="仿宋" w:hint="eastAsia"/>
          <w:spacing w:val="9"/>
          <w:sz w:val="31"/>
          <w:szCs w:val="31"/>
          <w:lang w:eastAsia="zh-CN"/>
        </w:rPr>
        <w:t>5.92</w:t>
      </w:r>
      <w:r>
        <w:rPr>
          <w:rFonts w:ascii="仿宋" w:eastAsia="仿宋" w:hAnsi="仿宋" w:cs="仿宋" w:hint="eastAsia"/>
          <w:spacing w:val="9"/>
          <w:sz w:val="31"/>
          <w:szCs w:val="31"/>
          <w:lang w:eastAsia="zh-CN"/>
        </w:rPr>
        <w:t>万元，绩效自评率为</w:t>
      </w:r>
      <w:r>
        <w:rPr>
          <w:rFonts w:ascii="仿宋" w:eastAsia="仿宋" w:hAnsi="仿宋" w:cs="仿宋" w:hint="eastAsia"/>
          <w:spacing w:val="9"/>
          <w:sz w:val="31"/>
          <w:szCs w:val="31"/>
          <w:lang w:eastAsia="zh-CN"/>
        </w:rPr>
        <w:t>14.13%</w:t>
      </w:r>
      <w:r>
        <w:rPr>
          <w:rFonts w:ascii="仿宋" w:eastAsia="仿宋" w:hAnsi="仿宋" w:cs="仿宋" w:hint="eastAsia"/>
          <w:spacing w:val="9"/>
          <w:sz w:val="31"/>
          <w:szCs w:val="31"/>
          <w:lang w:eastAsia="zh-CN"/>
        </w:rPr>
        <w:t>；组织对</w:t>
      </w:r>
      <w:r>
        <w:rPr>
          <w:rFonts w:ascii="仿宋" w:eastAsia="仿宋" w:hAnsi="仿宋" w:cs="仿宋" w:hint="eastAsia"/>
          <w:spacing w:val="9"/>
          <w:sz w:val="31"/>
          <w:szCs w:val="31"/>
          <w:lang w:eastAsia="zh-CN"/>
        </w:rPr>
        <w:t xml:space="preserve"> 202</w:t>
      </w:r>
      <w:r>
        <w:rPr>
          <w:rFonts w:ascii="仿宋" w:eastAsia="仿宋" w:hAnsi="仿宋" w:cs="仿宋" w:hint="eastAsia"/>
          <w:spacing w:val="9"/>
          <w:sz w:val="31"/>
          <w:szCs w:val="31"/>
          <w:lang w:eastAsia="zh-CN"/>
        </w:rPr>
        <w:t>3</w:t>
      </w:r>
      <w:r>
        <w:rPr>
          <w:rFonts w:ascii="仿宋" w:eastAsia="仿宋" w:hAnsi="仿宋" w:cs="仿宋" w:hint="eastAsia"/>
          <w:spacing w:val="9"/>
          <w:sz w:val="31"/>
          <w:szCs w:val="31"/>
          <w:lang w:eastAsia="zh-CN"/>
        </w:rPr>
        <w:t xml:space="preserve"> </w:t>
      </w:r>
      <w:r>
        <w:rPr>
          <w:rFonts w:ascii="仿宋" w:eastAsia="仿宋" w:hAnsi="仿宋" w:cs="仿宋" w:hint="eastAsia"/>
          <w:spacing w:val="9"/>
          <w:sz w:val="31"/>
          <w:szCs w:val="31"/>
          <w:lang w:eastAsia="zh-CN"/>
        </w:rPr>
        <w:t>年度部门预算</w:t>
      </w:r>
      <w:r>
        <w:rPr>
          <w:rFonts w:ascii="仿宋" w:eastAsia="仿宋" w:hAnsi="仿宋" w:cs="仿宋" w:hint="eastAsia"/>
          <w:spacing w:val="9"/>
          <w:sz w:val="31"/>
          <w:szCs w:val="31"/>
          <w:lang w:eastAsia="zh-CN"/>
        </w:rPr>
        <w:t xml:space="preserve"> 1 </w:t>
      </w:r>
      <w:r>
        <w:rPr>
          <w:rFonts w:ascii="仿宋" w:eastAsia="仿宋" w:hAnsi="仿宋" w:cs="仿宋" w:hint="eastAsia"/>
          <w:spacing w:val="9"/>
          <w:sz w:val="31"/>
          <w:szCs w:val="31"/>
          <w:lang w:eastAsia="zh-CN"/>
        </w:rPr>
        <w:t>项目等</w:t>
      </w:r>
      <w:r>
        <w:rPr>
          <w:rFonts w:ascii="仿宋" w:eastAsia="仿宋" w:hAnsi="仿宋" w:cs="仿宋" w:hint="eastAsia"/>
          <w:spacing w:val="9"/>
          <w:sz w:val="31"/>
          <w:szCs w:val="31"/>
          <w:lang w:eastAsia="zh-CN"/>
        </w:rPr>
        <w:t xml:space="preserve"> 1 </w:t>
      </w:r>
      <w:r>
        <w:rPr>
          <w:rFonts w:ascii="仿宋" w:eastAsia="仿宋" w:hAnsi="仿宋" w:cs="仿宋" w:hint="eastAsia"/>
          <w:spacing w:val="9"/>
          <w:sz w:val="31"/>
          <w:szCs w:val="31"/>
          <w:lang w:eastAsia="zh-CN"/>
        </w:rPr>
        <w:t>个二级项目进行了绩效自评，共涉及资金</w:t>
      </w:r>
      <w:r>
        <w:rPr>
          <w:rFonts w:ascii="仿宋" w:eastAsia="仿宋" w:hAnsi="仿宋" w:cs="仿宋" w:hint="eastAsia"/>
          <w:spacing w:val="9"/>
          <w:sz w:val="31"/>
          <w:szCs w:val="31"/>
          <w:lang w:eastAsia="zh-CN"/>
        </w:rPr>
        <w:t xml:space="preserve"> </w:t>
      </w:r>
      <w:r>
        <w:rPr>
          <w:rFonts w:ascii="仿宋" w:eastAsia="仿宋" w:hAnsi="仿宋" w:cs="仿宋" w:hint="eastAsia"/>
          <w:spacing w:val="9"/>
          <w:sz w:val="31"/>
          <w:szCs w:val="31"/>
          <w:lang w:eastAsia="zh-CN"/>
        </w:rPr>
        <w:t>5.92</w:t>
      </w:r>
      <w:r>
        <w:rPr>
          <w:rFonts w:ascii="仿宋" w:eastAsia="仿宋" w:hAnsi="仿宋" w:cs="仿宋" w:hint="eastAsia"/>
          <w:spacing w:val="9"/>
          <w:sz w:val="31"/>
          <w:szCs w:val="31"/>
          <w:lang w:eastAsia="zh-CN"/>
        </w:rPr>
        <w:t xml:space="preserve"> </w:t>
      </w:r>
      <w:r>
        <w:rPr>
          <w:rFonts w:ascii="仿宋" w:eastAsia="仿宋" w:hAnsi="仿宋" w:cs="仿宋" w:hint="eastAsia"/>
          <w:spacing w:val="9"/>
          <w:sz w:val="31"/>
          <w:szCs w:val="31"/>
          <w:lang w:eastAsia="zh-CN"/>
        </w:rPr>
        <w:t>万元，绩效自评率为</w:t>
      </w:r>
      <w:r>
        <w:rPr>
          <w:rFonts w:ascii="仿宋" w:eastAsia="仿宋" w:hAnsi="仿宋" w:cs="仿宋" w:hint="eastAsia"/>
          <w:spacing w:val="9"/>
          <w:sz w:val="31"/>
          <w:szCs w:val="31"/>
          <w:lang w:eastAsia="zh-CN"/>
        </w:rPr>
        <w:t xml:space="preserve"> </w:t>
      </w:r>
      <w:r>
        <w:rPr>
          <w:rFonts w:ascii="仿宋" w:eastAsia="仿宋" w:hAnsi="仿宋" w:cs="仿宋" w:hint="eastAsia"/>
          <w:spacing w:val="9"/>
          <w:sz w:val="31"/>
          <w:szCs w:val="31"/>
          <w:lang w:eastAsia="zh-CN"/>
        </w:rPr>
        <w:t>14.13</w:t>
      </w:r>
      <w:r>
        <w:rPr>
          <w:rFonts w:ascii="仿宋" w:eastAsia="仿宋" w:hAnsi="仿宋" w:cs="仿宋" w:hint="eastAsia"/>
          <w:spacing w:val="9"/>
          <w:sz w:val="31"/>
          <w:szCs w:val="31"/>
          <w:lang w:eastAsia="zh-CN"/>
        </w:rPr>
        <w:t>%</w:t>
      </w:r>
      <w:r>
        <w:rPr>
          <w:rFonts w:ascii="仿宋" w:eastAsia="仿宋" w:hAnsi="仿宋" w:cs="仿宋" w:hint="eastAsia"/>
          <w:spacing w:val="9"/>
          <w:sz w:val="31"/>
          <w:szCs w:val="31"/>
          <w:lang w:eastAsia="zh-CN"/>
        </w:rPr>
        <w:t>。</w:t>
      </w:r>
    </w:p>
    <w:p w:rsidR="00E32012" w:rsidRDefault="007640AC">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妇女发展帮扶资金</w:t>
      </w:r>
      <w:r>
        <w:rPr>
          <w:rFonts w:ascii="仿宋" w:eastAsia="仿宋" w:hAnsi="仿宋" w:cs="仿宋" w:hint="eastAsia"/>
          <w:spacing w:val="5"/>
          <w:sz w:val="31"/>
          <w:szCs w:val="31"/>
          <w:lang w:eastAsia="zh-CN"/>
        </w:rPr>
        <w:t>”</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5.92</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E32012" w:rsidRDefault="007640AC">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lastRenderedPageBreak/>
        <w:t>组织对本部门开展整体支出绩效评价，涉及一般公共预算支出</w:t>
      </w:r>
      <w:r>
        <w:rPr>
          <w:rFonts w:ascii="仿宋" w:eastAsia="仿宋" w:hAnsi="仿宋" w:cs="仿宋" w:hint="eastAsia"/>
          <w:spacing w:val="5"/>
          <w:sz w:val="31"/>
          <w:szCs w:val="31"/>
          <w:lang w:eastAsia="zh-CN"/>
        </w:rPr>
        <w:t>5.92</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98.68</w:t>
      </w:r>
      <w:r>
        <w:rPr>
          <w:rFonts w:ascii="仿宋" w:eastAsia="仿宋" w:hAnsi="仿宋" w:cs="仿宋" w:hint="eastAsia"/>
          <w:spacing w:val="5"/>
          <w:sz w:val="31"/>
          <w:szCs w:val="31"/>
          <w:lang w:eastAsia="zh-CN"/>
        </w:rPr>
        <w:t>％。</w:t>
      </w:r>
    </w:p>
    <w:p w:rsidR="00E32012" w:rsidRDefault="007640AC">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妇女发展帮扶经费</w:t>
      </w:r>
      <w:r>
        <w:rPr>
          <w:rFonts w:ascii="仿宋" w:eastAsia="仿宋" w:hAnsi="仿宋" w:cs="仿宋" w:hint="eastAsia"/>
          <w:spacing w:val="-4"/>
          <w:sz w:val="31"/>
          <w:szCs w:val="31"/>
          <w:lang w:eastAsia="zh-CN"/>
        </w:rPr>
        <w:t>”，该项目自评得分</w:t>
      </w:r>
      <w:r>
        <w:rPr>
          <w:rFonts w:ascii="仿宋" w:eastAsia="仿宋" w:hAnsi="仿宋" w:cs="仿宋" w:hint="eastAsia"/>
          <w:spacing w:val="-4"/>
          <w:sz w:val="31"/>
          <w:szCs w:val="31"/>
          <w:lang w:eastAsia="zh-CN"/>
        </w:rPr>
        <w:t>98</w:t>
      </w:r>
      <w:r>
        <w:rPr>
          <w:rFonts w:ascii="仿宋" w:eastAsia="仿宋" w:hAnsi="仿宋" w:cs="仿宋" w:hint="eastAsia"/>
          <w:spacing w:val="-4"/>
          <w:sz w:val="31"/>
          <w:szCs w:val="31"/>
          <w:lang w:eastAsia="zh-CN"/>
        </w:rPr>
        <w:t>分。项目全年预算数</w:t>
      </w:r>
      <w:r>
        <w:rPr>
          <w:rFonts w:ascii="仿宋" w:eastAsia="仿宋" w:hAnsi="仿宋" w:cs="仿宋" w:hint="eastAsia"/>
          <w:spacing w:val="5"/>
          <w:sz w:val="31"/>
          <w:szCs w:val="31"/>
          <w:lang w:eastAsia="zh-CN"/>
        </w:rPr>
        <w:t>6</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5.92</w:t>
      </w:r>
      <w:r>
        <w:rPr>
          <w:rFonts w:ascii="仿宋" w:eastAsia="仿宋" w:hAnsi="仿宋" w:cs="仿宋" w:hint="eastAsia"/>
          <w:spacing w:val="-4"/>
          <w:sz w:val="31"/>
          <w:szCs w:val="31"/>
          <w:lang w:eastAsia="zh-CN"/>
        </w:rPr>
        <w:t>万元，执行率为</w:t>
      </w:r>
      <w:r>
        <w:rPr>
          <w:rFonts w:ascii="仿宋" w:eastAsia="仿宋" w:hAnsi="仿宋" w:cs="仿宋" w:hint="eastAsia"/>
          <w:spacing w:val="-4"/>
          <w:sz w:val="31"/>
          <w:szCs w:val="31"/>
          <w:lang w:eastAsia="zh-CN"/>
        </w:rPr>
        <w:t>98.68</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E32012" w:rsidRDefault="007640AC">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妇女发展帮扶经费</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98.68</w:t>
      </w:r>
      <w:r>
        <w:rPr>
          <w:rFonts w:ascii="仿宋" w:eastAsia="仿宋" w:hAnsi="仿宋" w:cs="仿宋" w:hint="eastAsia"/>
          <w:spacing w:val="5"/>
          <w:sz w:val="31"/>
          <w:szCs w:val="31"/>
          <w:lang w:eastAsia="zh-CN"/>
        </w:rPr>
        <w:t>％。</w:t>
      </w:r>
    </w:p>
    <w:p w:rsidR="00E32012" w:rsidRDefault="007640AC">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E32012" w:rsidRDefault="007640AC">
      <w:pPr>
        <w:pStyle w:val="a3"/>
        <w:spacing w:line="339" w:lineRule="auto"/>
        <w:rPr>
          <w:lang w:eastAsia="zh-CN"/>
        </w:rPr>
      </w:pPr>
      <w:r>
        <w:rPr>
          <w:rFonts w:ascii="仿宋" w:eastAsia="仿宋" w:hAnsi="仿宋" w:cs="仿宋" w:hint="eastAsia"/>
          <w:spacing w:val="4"/>
          <w:sz w:val="31"/>
          <w:szCs w:val="31"/>
          <w:lang w:eastAsia="zh-CN"/>
        </w:rPr>
        <w:t>我单位不涉及部门评价结果。</w:t>
      </w:r>
    </w:p>
    <w:p w:rsidR="00E32012" w:rsidRDefault="007640AC">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E32012" w:rsidRDefault="007640AC">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E32012" w:rsidRDefault="007640AC">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7.61</w:t>
      </w:r>
      <w:r>
        <w:rPr>
          <w:rFonts w:ascii="仿宋" w:eastAsia="仿宋" w:hAnsi="仿宋" w:cs="仿宋"/>
          <w:spacing w:val="7"/>
          <w:sz w:val="31"/>
          <w:szCs w:val="31"/>
          <w:lang w:eastAsia="zh-CN"/>
        </w:rPr>
        <w:t>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w:t>
      </w:r>
      <w:r>
        <w:rPr>
          <w:rFonts w:ascii="仿宋" w:eastAsia="仿宋" w:hAnsi="仿宋" w:cs="仿宋" w:hint="eastAsia"/>
          <w:spacing w:val="-4"/>
          <w:sz w:val="31"/>
          <w:szCs w:val="31"/>
          <w:lang w:eastAsia="zh-CN"/>
        </w:rPr>
        <w:t>增加</w:t>
      </w:r>
      <w:r>
        <w:rPr>
          <w:rFonts w:ascii="仿宋" w:eastAsia="仿宋" w:hAnsi="仿宋" w:cs="仿宋" w:hint="eastAsia"/>
          <w:spacing w:val="-4"/>
          <w:sz w:val="31"/>
          <w:szCs w:val="31"/>
          <w:lang w:eastAsia="zh-CN"/>
        </w:rPr>
        <w:t>0.9</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13.41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100"/>
          <w:sz w:val="31"/>
          <w:szCs w:val="31"/>
          <w:lang w:eastAsia="zh-CN"/>
        </w:rPr>
        <w:t>人员增加</w:t>
      </w:r>
      <w:r>
        <w:rPr>
          <w:rFonts w:ascii="仿宋" w:eastAsia="仿宋" w:hAnsi="仿宋" w:cs="仿宋"/>
          <w:spacing w:val="-5"/>
          <w:sz w:val="31"/>
          <w:szCs w:val="31"/>
          <w:lang w:eastAsia="zh-CN"/>
        </w:rPr>
        <w:t>。</w:t>
      </w:r>
    </w:p>
    <w:p w:rsidR="00E32012" w:rsidRDefault="007640AC">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E32012" w:rsidRDefault="007640AC">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hint="eastAsia"/>
          <w:spacing w:val="8"/>
          <w:sz w:val="31"/>
          <w:szCs w:val="31"/>
          <w:lang w:eastAsia="zh-CN"/>
        </w:rPr>
        <w:t>.13</w:t>
      </w:r>
      <w:bookmarkStart w:id="0" w:name="_GoBack"/>
      <w:bookmarkEnd w:id="0"/>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0.13</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w:t>
      </w:r>
      <w:r>
        <w:rPr>
          <w:rFonts w:ascii="仿宋" w:eastAsia="仿宋" w:hAnsi="仿宋" w:cs="仿宋"/>
          <w:spacing w:val="7"/>
          <w:sz w:val="31"/>
          <w:szCs w:val="31"/>
          <w:lang w:eastAsia="zh-CN"/>
        </w:rPr>
        <w:lastRenderedPageBreak/>
        <w:t>购服务支</w:t>
      </w:r>
      <w:r>
        <w:rPr>
          <w:rFonts w:ascii="仿宋" w:eastAsia="仿宋" w:hAnsi="仿宋" w:cs="仿宋"/>
          <w:spacing w:val="4"/>
          <w:sz w:val="31"/>
          <w:szCs w:val="31"/>
          <w:lang w:eastAsia="zh-CN"/>
        </w:rPr>
        <w:t>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spacing w:val="5"/>
          <w:sz w:val="31"/>
          <w:szCs w:val="31"/>
          <w:lang w:eastAsia="zh-CN"/>
        </w:rPr>
        <w:t xml:space="preserve">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E32012" w:rsidRDefault="007640AC">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E32012" w:rsidRDefault="007640AC">
      <w:pPr>
        <w:ind w:firstLineChars="200" w:firstLine="620"/>
        <w:rPr>
          <w:lang w:eastAsia="zh-CN"/>
        </w:rPr>
      </w:pPr>
      <w:r>
        <w:rPr>
          <w:rFonts w:ascii="仿宋" w:eastAsia="仿宋" w:hAnsi="仿宋" w:cs="仿宋"/>
          <w:sz w:val="31"/>
          <w:szCs w:val="31"/>
          <w:lang w:eastAsia="zh-CN"/>
        </w:rPr>
        <w:t>截至</w:t>
      </w:r>
      <w:r>
        <w:rPr>
          <w:rFonts w:ascii="宋体" w:eastAsia="宋体" w:hAnsi="宋体" w:cs="宋体"/>
          <w:sz w:val="31"/>
          <w:szCs w:val="31"/>
          <w:lang w:eastAsia="zh-CN"/>
        </w:rPr>
        <w:t>2023</w:t>
      </w:r>
      <w:r>
        <w:rPr>
          <w:rFonts w:ascii="仿宋" w:eastAsia="仿宋" w:hAnsi="仿宋" w:cs="仿宋"/>
          <w:sz w:val="31"/>
          <w:szCs w:val="31"/>
          <w:lang w:eastAsia="zh-CN"/>
        </w:rPr>
        <w:t>年</w:t>
      </w:r>
      <w:r>
        <w:rPr>
          <w:rFonts w:ascii="仿宋" w:eastAsia="仿宋" w:hAnsi="仿宋" w:cs="仿宋"/>
          <w:sz w:val="31"/>
          <w:szCs w:val="31"/>
          <w:lang w:eastAsia="zh-CN"/>
        </w:rPr>
        <w:t xml:space="preserve"> </w:t>
      </w:r>
      <w:r>
        <w:rPr>
          <w:rFonts w:ascii="宋体" w:eastAsia="宋体" w:hAnsi="宋体" w:cs="宋体"/>
          <w:sz w:val="31"/>
          <w:szCs w:val="31"/>
          <w:lang w:eastAsia="zh-CN"/>
        </w:rPr>
        <w:t xml:space="preserve">12 </w:t>
      </w:r>
      <w:r>
        <w:rPr>
          <w:rFonts w:ascii="仿宋" w:eastAsia="仿宋" w:hAnsi="仿宋" w:cs="仿宋"/>
          <w:sz w:val="31"/>
          <w:szCs w:val="31"/>
          <w:lang w:eastAsia="zh-CN"/>
        </w:rPr>
        <w:t>月</w:t>
      </w:r>
      <w:r>
        <w:rPr>
          <w:rFonts w:ascii="宋体" w:eastAsia="宋体" w:hAnsi="宋体" w:cs="宋体"/>
          <w:sz w:val="31"/>
          <w:szCs w:val="31"/>
          <w:lang w:eastAsia="zh-CN"/>
        </w:rPr>
        <w:t xml:space="preserve">31 </w:t>
      </w:r>
      <w:r>
        <w:rPr>
          <w:rFonts w:ascii="仿宋" w:eastAsia="仿宋" w:hAnsi="仿宋" w:cs="仿宋"/>
          <w:sz w:val="31"/>
          <w:szCs w:val="31"/>
          <w:lang w:eastAsia="zh-CN"/>
        </w:rPr>
        <w:t>日，长春市南关区妇女联合会</w:t>
      </w:r>
    </w:p>
    <w:p w:rsidR="00E32012" w:rsidRDefault="007640AC">
      <w:pPr>
        <w:spacing w:before="286" w:line="340" w:lineRule="auto"/>
        <w:rPr>
          <w:rFonts w:ascii="仿宋" w:eastAsia="仿宋" w:hAnsi="仿宋" w:cs="仿宋"/>
          <w:sz w:val="31"/>
          <w:szCs w:val="31"/>
          <w:lang w:eastAsia="zh-CN"/>
        </w:rPr>
      </w:pPr>
      <w:r>
        <w:rPr>
          <w:rFonts w:ascii="仿宋" w:eastAsia="仿宋" w:hAnsi="仿宋" w:cs="仿宋"/>
          <w:spacing w:val="-1"/>
          <w:sz w:val="31"/>
          <w:szCs w:val="31"/>
          <w:lang w:eastAsia="zh-CN"/>
        </w:rPr>
        <w:t>共有</w:t>
      </w:r>
      <w:r>
        <w:rPr>
          <w:rFonts w:ascii="仿宋" w:eastAsia="仿宋" w:hAnsi="仿宋" w:cs="仿宋"/>
          <w:spacing w:val="7"/>
          <w:sz w:val="31"/>
          <w:szCs w:val="31"/>
          <w:lang w:eastAsia="zh-CN"/>
        </w:rPr>
        <w:t>车辆</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辆，其中，副部（省）级及以上领导用车</w:t>
      </w:r>
      <w:r>
        <w:rPr>
          <w:rFonts w:ascii="仿宋" w:eastAsia="仿宋" w:hAnsi="仿宋" w:cs="仿宋"/>
          <w:spacing w:val="7"/>
          <w:sz w:val="31"/>
          <w:szCs w:val="31"/>
          <w:lang w:eastAsia="zh-CN"/>
        </w:rPr>
        <w:t xml:space="preserve"> </w:t>
      </w:r>
      <w:r>
        <w:rPr>
          <w:rFonts w:ascii="宋体" w:eastAsia="宋体" w:hAnsi="宋体" w:cs="宋体" w:hint="eastAsia"/>
          <w:sz w:val="31"/>
          <w:szCs w:val="31"/>
          <w:lang w:eastAsia="zh-CN"/>
        </w:rPr>
        <w:t>0</w:t>
      </w:r>
      <w:r>
        <w:rPr>
          <w:rFonts w:ascii="仿宋" w:eastAsia="仿宋" w:hAnsi="仿宋" w:cs="仿宋"/>
          <w:spacing w:val="7"/>
          <w:sz w:val="31"/>
          <w:szCs w:val="31"/>
          <w:lang w:eastAsia="zh-CN"/>
        </w:rPr>
        <w:t>辆、主</w:t>
      </w:r>
      <w:r>
        <w:rPr>
          <w:rFonts w:ascii="仿宋" w:eastAsia="仿宋" w:hAnsi="仿宋" w:cs="仿宋"/>
          <w:spacing w:val="8"/>
          <w:sz w:val="31"/>
          <w:szCs w:val="31"/>
          <w:lang w:eastAsia="zh-CN"/>
        </w:rPr>
        <w:t>要负责人用车</w:t>
      </w:r>
      <w:r>
        <w:rPr>
          <w:rFonts w:ascii="宋体" w:eastAsia="宋体" w:hAnsi="宋体" w:cs="宋体" w:hint="eastAsia"/>
          <w:sz w:val="31"/>
          <w:szCs w:val="31"/>
          <w:lang w:eastAsia="zh-CN"/>
        </w:rPr>
        <w:t>0</w:t>
      </w:r>
      <w:r>
        <w:rPr>
          <w:rFonts w:ascii="仿宋" w:eastAsia="仿宋" w:hAnsi="仿宋" w:cs="仿宋"/>
          <w:spacing w:val="8"/>
          <w:sz w:val="31"/>
          <w:szCs w:val="31"/>
          <w:lang w:eastAsia="zh-CN"/>
        </w:rPr>
        <w:t>辆、机要通信用车</w:t>
      </w:r>
      <w:r>
        <w:rPr>
          <w:rFonts w:ascii="宋体" w:eastAsia="宋体" w:hAnsi="宋体" w:cs="宋体" w:hint="eastAsia"/>
          <w:sz w:val="31"/>
          <w:szCs w:val="31"/>
          <w:lang w:eastAsia="zh-CN"/>
        </w:rPr>
        <w:t>0</w:t>
      </w:r>
      <w:r>
        <w:rPr>
          <w:rFonts w:ascii="仿宋" w:eastAsia="仿宋" w:hAnsi="仿宋" w:cs="仿宋"/>
          <w:spacing w:val="8"/>
          <w:sz w:val="31"/>
          <w:szCs w:val="31"/>
          <w:lang w:eastAsia="zh-CN"/>
        </w:rPr>
        <w:t>辆、应急保障用车</w:t>
      </w:r>
      <w:r>
        <w:rPr>
          <w:rFonts w:ascii="宋体" w:eastAsia="宋体" w:hAnsi="宋体" w:cs="宋体" w:hint="eastAsia"/>
          <w:sz w:val="31"/>
          <w:szCs w:val="31"/>
          <w:lang w:eastAsia="zh-CN"/>
        </w:rPr>
        <w:t>0</w:t>
      </w:r>
      <w:r>
        <w:rPr>
          <w:rFonts w:ascii="仿宋" w:eastAsia="仿宋" w:hAnsi="仿宋" w:cs="仿宋"/>
          <w:spacing w:val="12"/>
          <w:sz w:val="31"/>
          <w:szCs w:val="31"/>
          <w:lang w:eastAsia="zh-CN"/>
        </w:rPr>
        <w:t>辆、执法执勤用车</w:t>
      </w:r>
      <w:r>
        <w:rPr>
          <w:rFonts w:ascii="宋体" w:eastAsia="宋体" w:hAnsi="宋体" w:cs="宋体" w:hint="eastAsia"/>
          <w:sz w:val="31"/>
          <w:szCs w:val="31"/>
          <w:lang w:eastAsia="zh-CN"/>
        </w:rPr>
        <w:t>0</w:t>
      </w:r>
      <w:r>
        <w:rPr>
          <w:rFonts w:ascii="仿宋" w:eastAsia="仿宋" w:hAnsi="仿宋" w:cs="仿宋"/>
          <w:spacing w:val="12"/>
          <w:sz w:val="31"/>
          <w:szCs w:val="31"/>
          <w:lang w:eastAsia="zh-CN"/>
        </w:rPr>
        <w:t>辆、特种专业技术用车</w:t>
      </w:r>
      <w:r>
        <w:rPr>
          <w:rFonts w:ascii="宋体" w:eastAsia="宋体" w:hAnsi="宋体" w:cs="宋体" w:hint="eastAsia"/>
          <w:sz w:val="31"/>
          <w:szCs w:val="31"/>
          <w:lang w:eastAsia="zh-CN"/>
        </w:rPr>
        <w:t>0</w:t>
      </w:r>
      <w:r>
        <w:rPr>
          <w:rFonts w:ascii="仿宋" w:eastAsia="仿宋" w:hAnsi="仿宋" w:cs="仿宋"/>
          <w:spacing w:val="12"/>
          <w:sz w:val="31"/>
          <w:szCs w:val="31"/>
          <w:lang w:eastAsia="zh-CN"/>
        </w:rPr>
        <w:t>辆</w:t>
      </w:r>
      <w:r>
        <w:rPr>
          <w:rFonts w:ascii="仿宋" w:eastAsia="仿宋" w:hAnsi="仿宋" w:cs="仿宋"/>
          <w:spacing w:val="11"/>
          <w:sz w:val="31"/>
          <w:szCs w:val="31"/>
          <w:lang w:eastAsia="zh-CN"/>
        </w:rPr>
        <w:t>、离退休</w:t>
      </w:r>
      <w:r>
        <w:rPr>
          <w:rFonts w:ascii="仿宋" w:eastAsia="仿宋" w:hAnsi="仿宋" w:cs="仿宋"/>
          <w:spacing w:val="8"/>
          <w:sz w:val="31"/>
          <w:szCs w:val="31"/>
          <w:lang w:eastAsia="zh-CN"/>
        </w:rPr>
        <w:t>干部用车</w:t>
      </w:r>
      <w:r>
        <w:rPr>
          <w:rFonts w:ascii="宋体" w:eastAsia="宋体" w:hAnsi="宋体" w:cs="宋体" w:hint="eastAsia"/>
          <w:sz w:val="31"/>
          <w:szCs w:val="31"/>
          <w:lang w:eastAsia="zh-CN"/>
        </w:rPr>
        <w:t>0</w:t>
      </w:r>
      <w:r>
        <w:rPr>
          <w:rFonts w:ascii="仿宋" w:eastAsia="仿宋" w:hAnsi="仿宋" w:cs="仿宋"/>
          <w:spacing w:val="8"/>
          <w:sz w:val="31"/>
          <w:szCs w:val="31"/>
          <w:lang w:eastAsia="zh-CN"/>
        </w:rPr>
        <w:t>辆、其他用车</w:t>
      </w:r>
      <w:r>
        <w:rPr>
          <w:rFonts w:ascii="宋体" w:eastAsia="宋体" w:hAnsi="宋体" w:cs="宋体" w:hint="eastAsia"/>
          <w:sz w:val="31"/>
          <w:szCs w:val="31"/>
          <w:lang w:eastAsia="zh-CN"/>
        </w:rPr>
        <w:t>0</w:t>
      </w:r>
      <w:r>
        <w:rPr>
          <w:rFonts w:ascii="仿宋" w:eastAsia="仿宋" w:hAnsi="仿宋" w:cs="仿宋"/>
          <w:spacing w:val="8"/>
          <w:sz w:val="31"/>
          <w:szCs w:val="31"/>
          <w:lang w:eastAsia="zh-CN"/>
        </w:rPr>
        <w:t>辆，单</w:t>
      </w:r>
      <w:r>
        <w:rPr>
          <w:rFonts w:ascii="仿宋" w:eastAsia="仿宋" w:hAnsi="仿宋" w:cs="仿宋"/>
          <w:spacing w:val="2"/>
          <w:sz w:val="31"/>
          <w:szCs w:val="31"/>
          <w:lang w:eastAsia="zh-CN"/>
        </w:rPr>
        <w:t>位价值</w:t>
      </w:r>
      <w:r>
        <w:rPr>
          <w:rFonts w:ascii="宋体" w:eastAsia="宋体" w:hAnsi="宋体" w:cs="宋体"/>
          <w:spacing w:val="2"/>
          <w:sz w:val="31"/>
          <w:szCs w:val="31"/>
          <w:lang w:eastAsia="zh-CN"/>
        </w:rPr>
        <w:t>100</w:t>
      </w:r>
      <w:r>
        <w:rPr>
          <w:rFonts w:ascii="仿宋" w:eastAsia="仿宋" w:hAnsi="仿宋" w:cs="仿宋"/>
          <w:spacing w:val="2"/>
          <w:sz w:val="31"/>
          <w:szCs w:val="31"/>
          <w:lang w:eastAsia="zh-CN"/>
        </w:rPr>
        <w:t>万元（含）以上设备（不含车辆）</w:t>
      </w:r>
      <w:r>
        <w:rPr>
          <w:rFonts w:ascii="宋体" w:eastAsia="宋体" w:hAnsi="宋体" w:cs="宋体" w:hint="eastAsia"/>
          <w:sz w:val="31"/>
          <w:szCs w:val="31"/>
          <w:lang w:eastAsia="zh-CN"/>
        </w:rPr>
        <w:t>0</w:t>
      </w:r>
      <w:r>
        <w:rPr>
          <w:rFonts w:ascii="仿宋" w:eastAsia="仿宋" w:hAnsi="仿宋" w:cs="仿宋"/>
          <w:spacing w:val="2"/>
          <w:sz w:val="31"/>
          <w:szCs w:val="31"/>
          <w:lang w:eastAsia="zh-CN"/>
        </w:rPr>
        <w:t>台（套）。</w:t>
      </w:r>
    </w:p>
    <w:p w:rsidR="00E32012" w:rsidRDefault="007640AC">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E32012" w:rsidRDefault="00E32012">
      <w:pPr>
        <w:pStyle w:val="a3"/>
        <w:spacing w:line="315" w:lineRule="auto"/>
        <w:rPr>
          <w:lang w:eastAsia="zh-CN"/>
        </w:rPr>
      </w:pPr>
    </w:p>
    <w:p w:rsidR="00E32012" w:rsidRDefault="00E32012">
      <w:pPr>
        <w:pStyle w:val="a3"/>
        <w:spacing w:line="315" w:lineRule="auto"/>
        <w:rPr>
          <w:lang w:eastAsia="zh-CN"/>
        </w:rPr>
      </w:pPr>
    </w:p>
    <w:p w:rsidR="00E32012" w:rsidRDefault="00E32012">
      <w:pPr>
        <w:pStyle w:val="a3"/>
        <w:spacing w:line="315" w:lineRule="auto"/>
        <w:rPr>
          <w:lang w:eastAsia="zh-CN"/>
        </w:rPr>
      </w:pPr>
    </w:p>
    <w:p w:rsidR="00E32012" w:rsidRDefault="007640AC">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E32012" w:rsidRDefault="007640AC">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E32012" w:rsidRDefault="007640AC">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E32012" w:rsidRDefault="007640AC">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E32012" w:rsidRDefault="007640AC">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E32012" w:rsidRDefault="007640AC">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E32012" w:rsidRDefault="007640AC">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E32012" w:rsidRDefault="007640AC">
      <w:pPr>
        <w:spacing w:before="249" w:line="220" w:lineRule="auto"/>
        <w:ind w:right="13"/>
        <w:jc w:val="right"/>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w:t>
      </w:r>
    </w:p>
    <w:p w:rsidR="00E32012" w:rsidRDefault="007640AC">
      <w:pPr>
        <w:spacing w:before="160" w:line="357" w:lineRule="auto"/>
        <w:ind w:left="46" w:right="189" w:hanging="6"/>
        <w:rPr>
          <w:rFonts w:ascii="仿宋" w:eastAsia="仿宋" w:hAnsi="仿宋" w:cs="仿宋"/>
          <w:spacing w:val="6"/>
          <w:sz w:val="31"/>
          <w:szCs w:val="31"/>
          <w:lang w:eastAsia="zh-CN"/>
        </w:rPr>
      </w:pPr>
      <w:r>
        <w:rPr>
          <w:rFonts w:ascii="仿宋" w:eastAsia="仿宋" w:hAnsi="仿宋" w:cs="仿宋"/>
          <w:spacing w:val="6"/>
          <w:sz w:val="31"/>
          <w:szCs w:val="31"/>
          <w:lang w:eastAsia="zh-CN"/>
        </w:rPr>
        <w:t>到本年按有关规定用途继续使用的资金，或项目已完成等产生的结余资金。</w:t>
      </w:r>
    </w:p>
    <w:p w:rsidR="00E32012" w:rsidRDefault="007640AC">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E32012" w:rsidRDefault="007640AC">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E32012" w:rsidRDefault="007640AC">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E32012" w:rsidRDefault="007640AC">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E32012" w:rsidRDefault="007640AC">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E32012" w:rsidRDefault="007640AC">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E32012" w:rsidRDefault="007640AC">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E32012" w:rsidRDefault="007640AC">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E32012" w:rsidRDefault="007640AC">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E32012" w:rsidRDefault="007640AC">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w:t>
      </w:r>
      <w:r>
        <w:rPr>
          <w:rFonts w:ascii="仿宋" w:eastAsia="仿宋" w:hAnsi="仿宋" w:cs="仿宋"/>
          <w:spacing w:val="3"/>
          <w:sz w:val="31"/>
          <w:szCs w:val="31"/>
          <w:lang w:eastAsia="zh-CN"/>
        </w:rPr>
        <w:t>护费以及其他费用。</w:t>
      </w:r>
    </w:p>
    <w:p w:rsidR="00E32012" w:rsidRDefault="00E32012">
      <w:pPr>
        <w:spacing w:before="249" w:line="355" w:lineRule="auto"/>
        <w:ind w:left="26" w:right="98" w:firstLine="648"/>
        <w:rPr>
          <w:rFonts w:ascii="仿宋" w:eastAsia="仿宋" w:hAnsi="仿宋" w:cs="仿宋"/>
          <w:sz w:val="31"/>
          <w:szCs w:val="31"/>
          <w:lang w:eastAsia="zh-CN"/>
        </w:rPr>
      </w:pPr>
    </w:p>
    <w:sectPr w:rsidR="00E32012" w:rsidSect="00E32012">
      <w:footerReference w:type="default" r:id="rId23"/>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0AC" w:rsidRDefault="007640AC" w:rsidP="00E32012">
      <w:r>
        <w:separator/>
      </w:r>
    </w:p>
  </w:endnote>
  <w:endnote w:type="continuationSeparator" w:id="1">
    <w:p w:rsidR="007640AC" w:rsidRDefault="007640AC" w:rsidP="00E32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6" w:lineRule="auto"/>
      <w:ind w:left="4122"/>
      <w:rPr>
        <w:rFonts w:ascii="Times New Roman" w:eastAsia="Times New Roman" w:hAnsi="Times New Roman" w:cs="Times New Roman"/>
      </w:rPr>
    </w:pPr>
    <w:r>
      <w:rPr>
        <w:rFonts w:ascii="Times New Roman" w:eastAsia="Times New Roman" w:hAnsi="Times New Roman" w:cs="Times New Roman"/>
      </w:rPr>
      <w:t>9</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012" w:rsidRDefault="007640AC">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0AC" w:rsidRDefault="007640AC" w:rsidP="00E32012">
      <w:r>
        <w:separator/>
      </w:r>
    </w:p>
  </w:footnote>
  <w:footnote w:type="continuationSeparator" w:id="1">
    <w:p w:rsidR="007640AC" w:rsidRDefault="007640AC" w:rsidP="00E32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BF5F0D"/>
    <w:multiLevelType w:val="singleLevel"/>
    <w:tmpl w:val="98BF5F0D"/>
    <w:lvl w:ilvl="0">
      <w:start w:val="1"/>
      <w:numFmt w:val="chineseCounting"/>
      <w:suff w:val="nothing"/>
      <w:lvlText w:val="%1、"/>
      <w:lvlJc w:val="left"/>
      <w:rPr>
        <w:rFonts w:hint="eastAsia"/>
      </w:rPr>
    </w:lvl>
  </w:abstractNum>
  <w:abstractNum w:abstractNumId="1">
    <w:nsid w:val="B9577D6D"/>
    <w:multiLevelType w:val="singleLevel"/>
    <w:tmpl w:val="B9577D6D"/>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4098" fillcolor="white">
      <v:fill color="white"/>
    </o:shapedefaults>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MjI1M2I2YTE4NWU0NmRlMDNjZTdjNzE2MTcwYzExMjMifQ=="/>
  </w:docVars>
  <w:rsids>
    <w:rsidRoot w:val="0049439B"/>
    <w:rsid w:val="000F76DE"/>
    <w:rsid w:val="0049439B"/>
    <w:rsid w:val="007640AC"/>
    <w:rsid w:val="00D33260"/>
    <w:rsid w:val="00E32012"/>
    <w:rsid w:val="00EA43EF"/>
    <w:rsid w:val="15DA317F"/>
    <w:rsid w:val="22C73E32"/>
    <w:rsid w:val="24A958E6"/>
    <w:rsid w:val="2762237B"/>
    <w:rsid w:val="2B687ED1"/>
    <w:rsid w:val="424355A0"/>
    <w:rsid w:val="4902505D"/>
    <w:rsid w:val="532F4F57"/>
    <w:rsid w:val="550B602A"/>
    <w:rsid w:val="657702D9"/>
    <w:rsid w:val="66111655"/>
    <w:rsid w:val="725E2D0C"/>
    <w:rsid w:val="7AD201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E32012"/>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E32012"/>
  </w:style>
  <w:style w:type="paragraph" w:styleId="a4">
    <w:name w:val="Balloon Text"/>
    <w:basedOn w:val="a"/>
    <w:link w:val="Char"/>
    <w:rsid w:val="00E32012"/>
    <w:rPr>
      <w:sz w:val="18"/>
      <w:szCs w:val="18"/>
    </w:rPr>
  </w:style>
  <w:style w:type="paragraph" w:styleId="a5">
    <w:name w:val="footer"/>
    <w:basedOn w:val="a"/>
    <w:link w:val="Char0"/>
    <w:rsid w:val="00E32012"/>
    <w:pPr>
      <w:tabs>
        <w:tab w:val="center" w:pos="4153"/>
        <w:tab w:val="right" w:pos="8306"/>
      </w:tabs>
    </w:pPr>
    <w:rPr>
      <w:sz w:val="18"/>
      <w:szCs w:val="18"/>
    </w:rPr>
  </w:style>
  <w:style w:type="paragraph" w:styleId="a6">
    <w:name w:val="header"/>
    <w:basedOn w:val="a"/>
    <w:link w:val="Char1"/>
    <w:qFormat/>
    <w:rsid w:val="00E32012"/>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rsid w:val="00E32012"/>
    <w:tblPr>
      <w:tblCellMar>
        <w:top w:w="0" w:type="dxa"/>
        <w:left w:w="0" w:type="dxa"/>
        <w:bottom w:w="0" w:type="dxa"/>
        <w:right w:w="0" w:type="dxa"/>
      </w:tblCellMar>
    </w:tblPr>
  </w:style>
  <w:style w:type="character" w:customStyle="1" w:styleId="Char1">
    <w:name w:val="页眉 Char"/>
    <w:basedOn w:val="a0"/>
    <w:link w:val="a6"/>
    <w:qFormat/>
    <w:rsid w:val="00E32012"/>
    <w:rPr>
      <w:rFonts w:ascii="Arial" w:eastAsia="Arial" w:hAnsi="Arial" w:cs="Arial"/>
      <w:snapToGrid w:val="0"/>
      <w:color w:val="000000"/>
      <w:sz w:val="18"/>
      <w:szCs w:val="18"/>
      <w:lang w:eastAsia="en-US"/>
    </w:rPr>
  </w:style>
  <w:style w:type="character" w:customStyle="1" w:styleId="Char0">
    <w:name w:val="页脚 Char"/>
    <w:basedOn w:val="a0"/>
    <w:link w:val="a5"/>
    <w:qFormat/>
    <w:rsid w:val="00E32012"/>
    <w:rPr>
      <w:rFonts w:ascii="Arial" w:eastAsia="Arial" w:hAnsi="Arial" w:cs="Arial"/>
      <w:snapToGrid w:val="0"/>
      <w:color w:val="000000"/>
      <w:sz w:val="18"/>
      <w:szCs w:val="18"/>
      <w:lang w:eastAsia="en-US"/>
    </w:rPr>
  </w:style>
  <w:style w:type="character" w:customStyle="1" w:styleId="Char">
    <w:name w:val="批注框文本 Char"/>
    <w:basedOn w:val="a0"/>
    <w:link w:val="a4"/>
    <w:qFormat/>
    <w:rsid w:val="00E32012"/>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7.xml"/><Relationship Id="rId10" Type="http://schemas.openxmlformats.org/officeDocument/2006/relationships/footer" Target="footer4.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979</Words>
  <Characters>5586</Characters>
  <Application>Microsoft Office Word</Application>
  <DocSecurity>0</DocSecurity>
  <Lines>46</Lines>
  <Paragraphs>13</Paragraphs>
  <ScaleCrop>false</ScaleCrop>
  <Company>Microsoft</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2009-08-19T17:25:00Z</dcterms:created>
  <dcterms:modified xsi:type="dcterms:W3CDTF">2009-08-19T17:25:00Z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5706682A4421443AA47A971CEC019D09_13</vt:lpwstr>
  </property>
</Properties>
</file>