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D7E4BD" w:themeColor="accent3" w:themeTint="66"/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2023年南关区房屋征收经办中心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政府信息公开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24242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24242"/>
          <w:spacing w:val="0"/>
          <w:sz w:val="24"/>
          <w:szCs w:val="24"/>
          <w:shd w:val="clear" w:fill="FFFFFF"/>
        </w:rPr>
        <w:t>《中华人民共和国政府信息公开条例》（以下简称《条例》）规定，现公布202</w:t>
      </w:r>
      <w:r>
        <w:rPr>
          <w:rFonts w:hint="eastAsia" w:ascii="宋体" w:hAnsi="宋体" w:eastAsia="宋体" w:cs="宋体"/>
          <w:i w:val="0"/>
          <w:iCs w:val="0"/>
          <w:caps w:val="0"/>
          <w:color w:val="424242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424242"/>
          <w:spacing w:val="0"/>
          <w:sz w:val="24"/>
          <w:szCs w:val="24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424242"/>
          <w:spacing w:val="0"/>
          <w:sz w:val="24"/>
          <w:szCs w:val="24"/>
          <w:shd w:val="clear" w:fill="FFFFFF"/>
          <w:lang w:eastAsia="zh-CN"/>
        </w:rPr>
        <w:t>南关区房屋征收经办中心</w:t>
      </w:r>
      <w:r>
        <w:rPr>
          <w:rFonts w:hint="eastAsia" w:ascii="宋体" w:hAnsi="宋体" w:eastAsia="宋体" w:cs="宋体"/>
          <w:i w:val="0"/>
          <w:iCs w:val="0"/>
          <w:caps w:val="0"/>
          <w:color w:val="424242"/>
          <w:spacing w:val="0"/>
          <w:sz w:val="24"/>
          <w:szCs w:val="24"/>
          <w:shd w:val="clear" w:fill="FFFFFF"/>
        </w:rPr>
        <w:t>信息公开工作年度报告。本报告由总体情况、主动公开政府信息情况、政府信息申请公开情况、政府信息公开行政复议、行政诉讼情况、存在问题及改进情况、其他需要报告的事项六部分组成，内容涵盖202</w:t>
      </w:r>
      <w:r>
        <w:rPr>
          <w:rFonts w:hint="eastAsia" w:ascii="宋体" w:hAnsi="宋体" w:eastAsia="宋体" w:cs="宋体"/>
          <w:i w:val="0"/>
          <w:iCs w:val="0"/>
          <w:caps w:val="0"/>
          <w:color w:val="424242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424242"/>
          <w:spacing w:val="0"/>
          <w:sz w:val="24"/>
          <w:szCs w:val="24"/>
          <w:shd w:val="clear" w:fill="FFFFFF"/>
        </w:rPr>
        <w:t>年1月1日至12月31日期间的信息公开工作情况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  <w:t>本报告电子版可在“长春市南关区人民政府”门户网站下载，如对本报告有疑问，请与南关区征收中心联系。（办公地址：长春市南关区前进大街惠民嘉苑东门；咨询电话：81123025；邮政编码：130000）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一、总体情况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2023年，在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区政数局</w:t>
      </w:r>
      <w:r>
        <w:rPr>
          <w:rFonts w:hint="eastAsia" w:ascii="宋体" w:hAnsi="宋体" w:eastAsia="宋体" w:cs="宋体"/>
          <w:sz w:val="24"/>
          <w:szCs w:val="24"/>
        </w:rPr>
        <w:t>有力指导下，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南关区房屋征收经办中心</w:t>
      </w:r>
      <w:r>
        <w:rPr>
          <w:rFonts w:hint="eastAsia" w:ascii="宋体" w:hAnsi="宋体" w:eastAsia="宋体" w:cs="宋体"/>
          <w:sz w:val="24"/>
          <w:szCs w:val="24"/>
        </w:rPr>
        <w:t>坚持以人民为中心的发展思想，加大政府信息公开力度，强化政策解读，回应社会重点关切，依法、依规、及时、准确地公开相关政府信息，保障公民知情权、参与权和监督权。</w:t>
      </w:r>
    </w:p>
    <w:p>
      <w:pPr>
        <w:numPr>
          <w:ilvl w:val="0"/>
          <w:numId w:val="1"/>
        </w:num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组织推动政府信息公开工作。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加强组织领导，落实工作责任，明确专人负责信息公开工作。</w:t>
      </w:r>
      <w:r>
        <w:rPr>
          <w:rFonts w:hint="eastAsia" w:ascii="宋体" w:hAnsi="宋体" w:eastAsia="宋体" w:cs="宋体"/>
          <w:sz w:val="24"/>
          <w:szCs w:val="24"/>
        </w:rPr>
        <w:t>严格落实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相关</w:t>
      </w:r>
      <w:r>
        <w:rPr>
          <w:rFonts w:hint="eastAsia" w:ascii="宋体" w:hAnsi="宋体" w:eastAsia="宋体" w:cs="宋体"/>
          <w:sz w:val="24"/>
          <w:szCs w:val="24"/>
        </w:rPr>
        <w:t>文件要求和各项规定，确保信息公开及时准确，扎实推动政府信息公开工作有序开展。</w:t>
      </w:r>
    </w:p>
    <w:p>
      <w:pPr>
        <w:numPr>
          <w:ilvl w:val="0"/>
          <w:numId w:val="1"/>
        </w:numPr>
        <w:ind w:left="0" w:leftChars="0"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积极推动政府信息主动公开。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认真贯彻信息公开各项部署，在</w:t>
      </w:r>
      <w:r>
        <w:rPr>
          <w:rFonts w:hint="eastAsia" w:ascii="宋体" w:hAnsi="宋体" w:eastAsia="宋体" w:cs="宋体"/>
          <w:sz w:val="24"/>
          <w:szCs w:val="24"/>
        </w:rPr>
        <w:t>政府信息公开专栏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发布征收范围公告、征收项目决定、风险评估报告等征收相关材料，在门户网站发布要约邀请公告，保障征收工作严格履行公开程序。</w:t>
      </w:r>
    </w:p>
    <w:p>
      <w:pPr>
        <w:numPr>
          <w:ilvl w:val="0"/>
          <w:numId w:val="0"/>
        </w:num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（三）</w:t>
      </w:r>
      <w:r>
        <w:rPr>
          <w:rFonts w:hint="eastAsia" w:ascii="宋体" w:hAnsi="宋体" w:eastAsia="宋体" w:cs="宋体"/>
          <w:sz w:val="24"/>
          <w:szCs w:val="24"/>
        </w:rPr>
        <w:t>认真规范处理依申请公开。依法依规开展依申请公开信息办理工作，安排专职人员进行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专项</w:t>
      </w:r>
      <w:r>
        <w:rPr>
          <w:rFonts w:hint="eastAsia" w:ascii="宋体" w:hAnsi="宋体" w:eastAsia="宋体" w:cs="宋体"/>
          <w:sz w:val="24"/>
          <w:szCs w:val="24"/>
        </w:rPr>
        <w:t>管理，严格规范依申请公开工作流程，及时给予申请人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答复，保障申请人的合法权益，</w:t>
      </w:r>
      <w:r>
        <w:rPr>
          <w:rFonts w:hint="eastAsia" w:ascii="宋体" w:hAnsi="宋体" w:eastAsia="宋体" w:cs="宋体"/>
          <w:sz w:val="24"/>
          <w:szCs w:val="24"/>
        </w:rPr>
        <w:t>确保信息公开工作满足程序要求、形式要求、时限要求。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（四）不断强化政府信息公开平台内容保障。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严格落实公开信息“三审三校”制度，对公开信息的发布进行了严格的把关，有效排除信息中错误和不实内容，认真履行保密审批程序，保障信息的真实性和准确性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二、主动公开政府信息情况</w:t>
      </w:r>
    </w:p>
    <w:tbl>
      <w:tblPr>
        <w:tblStyle w:val="5"/>
        <w:tblW w:w="901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1"/>
        <w:gridCol w:w="2184"/>
        <w:gridCol w:w="2184"/>
        <w:gridCol w:w="21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1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2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收到和处理政府信息公开申请情况</w:t>
      </w:r>
    </w:p>
    <w:tbl>
      <w:tblPr>
        <w:tblStyle w:val="6"/>
        <w:tblW w:w="90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815"/>
        <w:gridCol w:w="2651"/>
        <w:gridCol w:w="685"/>
        <w:gridCol w:w="696"/>
        <w:gridCol w:w="729"/>
        <w:gridCol w:w="707"/>
        <w:gridCol w:w="762"/>
        <w:gridCol w:w="685"/>
        <w:gridCol w:w="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13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909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4135" w:type="dxa"/>
            <w:gridSpan w:val="3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58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3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35" w:type="dxa"/>
            <w:gridSpan w:val="3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731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764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3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4135" w:type="dxa"/>
            <w:gridSpan w:val="3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7" w:type="dxa"/>
          </w:tcPr>
          <w:p>
            <w:pPr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698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4135" w:type="dxa"/>
            <w:gridSpan w:val="3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5" w:type="dxa"/>
            <w:vMerge w:val="restart"/>
            <w:vAlign w:val="center"/>
          </w:tcPr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3480" w:type="dxa"/>
            <w:gridSpan w:val="2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98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98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98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98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7" w:type="dxa"/>
          </w:tcPr>
          <w:p>
            <w:pPr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698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4135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98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</w:tbl>
    <w:p>
      <w:pPr>
        <w:numPr>
          <w:ilvl w:val="0"/>
          <w:numId w:val="2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政府信息公开行政复议、行政诉讼情况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599"/>
        <w:gridCol w:w="599"/>
        <w:gridCol w:w="606"/>
        <w:gridCol w:w="600"/>
        <w:gridCol w:w="629"/>
        <w:gridCol w:w="600"/>
        <w:gridCol w:w="600"/>
        <w:gridCol w:w="618"/>
        <w:gridCol w:w="600"/>
        <w:gridCol w:w="600"/>
        <w:gridCol w:w="600"/>
        <w:gridCol w:w="607"/>
        <w:gridCol w:w="600"/>
        <w:gridCol w:w="6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2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行政复议</w:t>
            </w:r>
          </w:p>
        </w:tc>
        <w:tc>
          <w:tcPr>
            <w:tcW w:w="604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5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1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0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总计</w:t>
            </w:r>
          </w:p>
        </w:tc>
        <w:tc>
          <w:tcPr>
            <w:tcW w:w="304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未经复议直接起诉</w:t>
            </w:r>
          </w:p>
        </w:tc>
        <w:tc>
          <w:tcPr>
            <w:tcW w:w="300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复议后起诉</w:t>
            </w:r>
          </w:p>
        </w:tc>
      </w:tr>
      <w:tr>
        <w:trPr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5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5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6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ind w:firstLine="482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五、存在的主要问题及改进情况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一是信息公开工作推进机制需进一步完善，进一步增强压力传导和提高公开效率；二是政务信息公开工作业务培训力度不够，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部分</w:t>
      </w:r>
      <w:r>
        <w:rPr>
          <w:rFonts w:hint="eastAsia" w:ascii="宋体" w:hAnsi="宋体" w:eastAsia="宋体" w:cs="宋体"/>
          <w:sz w:val="24"/>
          <w:szCs w:val="24"/>
        </w:rPr>
        <w:t>工作人员对信息公开工作认识不深。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针对以上问题，将从以下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两</w:t>
      </w:r>
      <w:r>
        <w:rPr>
          <w:rFonts w:hint="eastAsia" w:ascii="宋体" w:hAnsi="宋体" w:eastAsia="宋体" w:cs="宋体"/>
          <w:sz w:val="24"/>
          <w:szCs w:val="24"/>
        </w:rPr>
        <w:t>个方面改进：一是健全长效机制，确保任务和压力传导。坚持完善政府信息公开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督查</w:t>
      </w:r>
      <w:r>
        <w:rPr>
          <w:rFonts w:hint="eastAsia" w:ascii="宋体" w:hAnsi="宋体" w:eastAsia="宋体" w:cs="宋体"/>
          <w:sz w:val="24"/>
          <w:szCs w:val="24"/>
        </w:rPr>
        <w:t>工作机制，加大政府信息公开网栏目维护监督管理力度，确保政府信息公开工作效率。二是加大指导培训力度，夯实能力基础。对各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科室</w:t>
      </w:r>
      <w:r>
        <w:rPr>
          <w:rFonts w:hint="eastAsia" w:ascii="宋体" w:hAnsi="宋体" w:eastAsia="宋体" w:cs="宋体"/>
          <w:sz w:val="24"/>
          <w:szCs w:val="24"/>
        </w:rPr>
        <w:t>经办人进行集中业务培训，全面提高政务公开工作人员的理论和实践水平。</w:t>
      </w:r>
    </w:p>
    <w:p>
      <w:pPr>
        <w:numPr>
          <w:ilvl w:val="0"/>
          <w:numId w:val="0"/>
        </w:numPr>
        <w:ind w:leftChars="2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六、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其他需要报告的事项</w:t>
      </w:r>
    </w:p>
    <w:p>
      <w:pPr>
        <w:numPr>
          <w:ilvl w:val="0"/>
          <w:numId w:val="0"/>
        </w:numPr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根据《政府信息公开信息处理费管理办法》相关规定，没有超出一定数量或频次范围，未收取信息处理费。</w:t>
      </w:r>
      <w:bookmarkStart w:id="0" w:name="_GoBack"/>
      <w:bookmarkEnd w:id="0"/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object>
          <v:shape id="_x0000_i1025" o:spt="75" type="#_x0000_t75" style="height:696pt;width:538.5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Word.Document.12" ShapeID="_x0000_i1025" DrawAspect="Content" ObjectID="_1468075725" r:id="rId5">
            <o:LockedField>false</o:LockedField>
          </o:OLEObject>
        </w:object>
      </w:r>
    </w:p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691973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EF55AA"/>
    <w:multiLevelType w:val="singleLevel"/>
    <w:tmpl w:val="44EF55A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04075A3"/>
    <w:multiLevelType w:val="singleLevel"/>
    <w:tmpl w:val="704075A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hN2RhMzBlOTFjNTNkYjRjOGJkNWVjN2RjZTU0YTQifQ=="/>
  </w:docVars>
  <w:rsids>
    <w:rsidRoot w:val="00EE4669"/>
    <w:rsid w:val="000429A0"/>
    <w:rsid w:val="00096DC5"/>
    <w:rsid w:val="000A26C7"/>
    <w:rsid w:val="000B03EF"/>
    <w:rsid w:val="000C1993"/>
    <w:rsid w:val="000C67C0"/>
    <w:rsid w:val="000E0C5E"/>
    <w:rsid w:val="000E192A"/>
    <w:rsid w:val="000F054B"/>
    <w:rsid w:val="000F6CBB"/>
    <w:rsid w:val="00114B99"/>
    <w:rsid w:val="00155746"/>
    <w:rsid w:val="00160AE1"/>
    <w:rsid w:val="00191C02"/>
    <w:rsid w:val="001D4047"/>
    <w:rsid w:val="002103ED"/>
    <w:rsid w:val="002139CE"/>
    <w:rsid w:val="00262B9B"/>
    <w:rsid w:val="00300E1E"/>
    <w:rsid w:val="00336CF7"/>
    <w:rsid w:val="00344258"/>
    <w:rsid w:val="0035451E"/>
    <w:rsid w:val="003D3B92"/>
    <w:rsid w:val="003E711E"/>
    <w:rsid w:val="00416D51"/>
    <w:rsid w:val="004253CE"/>
    <w:rsid w:val="004967D0"/>
    <w:rsid w:val="004D73DA"/>
    <w:rsid w:val="004E4B70"/>
    <w:rsid w:val="00504BDA"/>
    <w:rsid w:val="00515455"/>
    <w:rsid w:val="00585A9C"/>
    <w:rsid w:val="00594038"/>
    <w:rsid w:val="005C606B"/>
    <w:rsid w:val="005D128B"/>
    <w:rsid w:val="00634E91"/>
    <w:rsid w:val="00666084"/>
    <w:rsid w:val="00667371"/>
    <w:rsid w:val="007178F5"/>
    <w:rsid w:val="00732470"/>
    <w:rsid w:val="00782C19"/>
    <w:rsid w:val="007B17B1"/>
    <w:rsid w:val="007B5621"/>
    <w:rsid w:val="007B6DE2"/>
    <w:rsid w:val="0080399C"/>
    <w:rsid w:val="00822540"/>
    <w:rsid w:val="00831E99"/>
    <w:rsid w:val="00844529"/>
    <w:rsid w:val="0084463A"/>
    <w:rsid w:val="00864104"/>
    <w:rsid w:val="00866A45"/>
    <w:rsid w:val="00882FCE"/>
    <w:rsid w:val="00887377"/>
    <w:rsid w:val="008C4B26"/>
    <w:rsid w:val="00915401"/>
    <w:rsid w:val="00941A7B"/>
    <w:rsid w:val="009458D3"/>
    <w:rsid w:val="009601BA"/>
    <w:rsid w:val="009737BC"/>
    <w:rsid w:val="009E0E6F"/>
    <w:rsid w:val="00A04FB9"/>
    <w:rsid w:val="00A45231"/>
    <w:rsid w:val="00A7351A"/>
    <w:rsid w:val="00A76BD9"/>
    <w:rsid w:val="00A771E0"/>
    <w:rsid w:val="00AD6863"/>
    <w:rsid w:val="00B16D57"/>
    <w:rsid w:val="00B34B60"/>
    <w:rsid w:val="00B50AB5"/>
    <w:rsid w:val="00B751E4"/>
    <w:rsid w:val="00B83021"/>
    <w:rsid w:val="00B86BEF"/>
    <w:rsid w:val="00B93336"/>
    <w:rsid w:val="00BC6098"/>
    <w:rsid w:val="00C834FE"/>
    <w:rsid w:val="00CD1012"/>
    <w:rsid w:val="00CF3763"/>
    <w:rsid w:val="00D72931"/>
    <w:rsid w:val="00DC3320"/>
    <w:rsid w:val="00DF0BB0"/>
    <w:rsid w:val="00E05F91"/>
    <w:rsid w:val="00E1093B"/>
    <w:rsid w:val="00E1401D"/>
    <w:rsid w:val="00E40A4D"/>
    <w:rsid w:val="00E73B0E"/>
    <w:rsid w:val="00EA0B0A"/>
    <w:rsid w:val="00EB1AAF"/>
    <w:rsid w:val="00EB486F"/>
    <w:rsid w:val="00EC161F"/>
    <w:rsid w:val="00EC335E"/>
    <w:rsid w:val="00EE4669"/>
    <w:rsid w:val="00EE507F"/>
    <w:rsid w:val="00EF5CFE"/>
    <w:rsid w:val="00F46632"/>
    <w:rsid w:val="00F56DF8"/>
    <w:rsid w:val="00FF4EA9"/>
    <w:rsid w:val="01C74C41"/>
    <w:rsid w:val="03615DE6"/>
    <w:rsid w:val="04B70161"/>
    <w:rsid w:val="05066EA2"/>
    <w:rsid w:val="064D5B0A"/>
    <w:rsid w:val="06A434A5"/>
    <w:rsid w:val="0AC4028D"/>
    <w:rsid w:val="0B924A77"/>
    <w:rsid w:val="0D1C7438"/>
    <w:rsid w:val="0D9A07CB"/>
    <w:rsid w:val="0EF95E3E"/>
    <w:rsid w:val="0F841BAC"/>
    <w:rsid w:val="0FFF2C05"/>
    <w:rsid w:val="101A7A9C"/>
    <w:rsid w:val="10D94ED9"/>
    <w:rsid w:val="12AB7BEB"/>
    <w:rsid w:val="13916BB7"/>
    <w:rsid w:val="16F67B0A"/>
    <w:rsid w:val="18DE0B8B"/>
    <w:rsid w:val="1BF24C7D"/>
    <w:rsid w:val="1C151E62"/>
    <w:rsid w:val="1D326A70"/>
    <w:rsid w:val="1EF47C7F"/>
    <w:rsid w:val="1F4E26E0"/>
    <w:rsid w:val="1FAF6605"/>
    <w:rsid w:val="21463587"/>
    <w:rsid w:val="243F343F"/>
    <w:rsid w:val="24C83A72"/>
    <w:rsid w:val="28356406"/>
    <w:rsid w:val="28975D5D"/>
    <w:rsid w:val="2AFE7BEA"/>
    <w:rsid w:val="2B25609B"/>
    <w:rsid w:val="2BC71311"/>
    <w:rsid w:val="2F1232C3"/>
    <w:rsid w:val="2F560859"/>
    <w:rsid w:val="2F56299D"/>
    <w:rsid w:val="31C902D1"/>
    <w:rsid w:val="345E7490"/>
    <w:rsid w:val="34707FB0"/>
    <w:rsid w:val="355E071A"/>
    <w:rsid w:val="36781544"/>
    <w:rsid w:val="371D10E5"/>
    <w:rsid w:val="38FD2077"/>
    <w:rsid w:val="393E5745"/>
    <w:rsid w:val="3B281EB3"/>
    <w:rsid w:val="3B291E3A"/>
    <w:rsid w:val="3BA453BA"/>
    <w:rsid w:val="3BB510CB"/>
    <w:rsid w:val="3E620C74"/>
    <w:rsid w:val="3ED76D58"/>
    <w:rsid w:val="3FF019F1"/>
    <w:rsid w:val="400E44FB"/>
    <w:rsid w:val="40974C8D"/>
    <w:rsid w:val="41D16C02"/>
    <w:rsid w:val="450C3AC5"/>
    <w:rsid w:val="45333C19"/>
    <w:rsid w:val="45801017"/>
    <w:rsid w:val="49181DCF"/>
    <w:rsid w:val="492A6A34"/>
    <w:rsid w:val="49942410"/>
    <w:rsid w:val="4A02676F"/>
    <w:rsid w:val="4BCC7E94"/>
    <w:rsid w:val="4D5301FB"/>
    <w:rsid w:val="4D6B16DA"/>
    <w:rsid w:val="4FAE66AC"/>
    <w:rsid w:val="51D907C9"/>
    <w:rsid w:val="524F43BC"/>
    <w:rsid w:val="532A236B"/>
    <w:rsid w:val="546556B2"/>
    <w:rsid w:val="56B07488"/>
    <w:rsid w:val="592605B1"/>
    <w:rsid w:val="59CF4E9D"/>
    <w:rsid w:val="5B51267D"/>
    <w:rsid w:val="5C760D5E"/>
    <w:rsid w:val="5FB4311A"/>
    <w:rsid w:val="608B5AEC"/>
    <w:rsid w:val="60C72177"/>
    <w:rsid w:val="61382CF4"/>
    <w:rsid w:val="614918DA"/>
    <w:rsid w:val="663C01D2"/>
    <w:rsid w:val="669B2BD8"/>
    <w:rsid w:val="66DD09B6"/>
    <w:rsid w:val="66EF5667"/>
    <w:rsid w:val="673C59C3"/>
    <w:rsid w:val="68EE3DB7"/>
    <w:rsid w:val="69895E31"/>
    <w:rsid w:val="69912B2A"/>
    <w:rsid w:val="6DA66DF4"/>
    <w:rsid w:val="6DB8406F"/>
    <w:rsid w:val="6F0E25FB"/>
    <w:rsid w:val="6F9D3BB3"/>
    <w:rsid w:val="6FB026B2"/>
    <w:rsid w:val="6FC75036"/>
    <w:rsid w:val="70900DB0"/>
    <w:rsid w:val="70E7254E"/>
    <w:rsid w:val="71917722"/>
    <w:rsid w:val="72117322"/>
    <w:rsid w:val="72544ACF"/>
    <w:rsid w:val="72B0307D"/>
    <w:rsid w:val="72F22421"/>
    <w:rsid w:val="739A1583"/>
    <w:rsid w:val="74484734"/>
    <w:rsid w:val="774B1F49"/>
    <w:rsid w:val="792539DA"/>
    <w:rsid w:val="79F53FD4"/>
    <w:rsid w:val="7A925C48"/>
    <w:rsid w:val="7C805C6D"/>
    <w:rsid w:val="7D5102A0"/>
    <w:rsid w:val="7F130501"/>
    <w:rsid w:val="7FB8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autoRedefine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214</Words>
  <Characters>1226</Characters>
  <Lines>10</Lines>
  <Paragraphs>2</Paragraphs>
  <TotalTime>7</TotalTime>
  <ScaleCrop>false</ScaleCrop>
  <LinksUpToDate>false</LinksUpToDate>
  <CharactersWithSpaces>1438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2021-01-09T06:07:00Z</dcterms:created>
  <dc:creator>lenovo</dc:creator>
  <cp:lastModifiedBy>Administrator</cp:lastModifiedBy>
  <cp:lastPrinted>2021-01-14T07:20:00Z</cp:lastPrinted>
  <dcterms:modified xsi:type="dcterms:W3CDTF">2024-01-16T08:33:16Z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97FEFCB10DA14C8C9B7E747115EE5E50</vt:lpwstr>
  </property>
</Properties>
</file>