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2021年南关区文化和旅游局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cs="宋体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在区委、区政府的正确领导和业务部门的精心指导下，</w:t>
      </w:r>
      <w:r>
        <w:rPr>
          <w:rFonts w:hint="eastAsia"/>
          <w:sz w:val="24"/>
          <w:szCs w:val="24"/>
          <w:lang w:eastAsia="zh-CN"/>
        </w:rPr>
        <w:t>南关区文化和旅游局</w:t>
      </w:r>
      <w:r>
        <w:rPr>
          <w:rFonts w:hint="eastAsia"/>
          <w:sz w:val="24"/>
          <w:szCs w:val="24"/>
        </w:rPr>
        <w:t>认真贯彻落实《中华人民共和国政府信息公开条例》，严格按照有关规定，不断规范政府信息公开内容，创新政府信息公开形式，提高政府信息公开水平，巩固政府信息公开成果，有力促进了各项工作的开展</w:t>
      </w:r>
      <w:r>
        <w:rPr>
          <w:rFonts w:hint="eastAsia"/>
          <w:sz w:val="24"/>
          <w:szCs w:val="24"/>
          <w:lang w:eastAsia="zh-CN"/>
        </w:rPr>
        <w:t>，现公布政府信息公开情况。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健全信息公开工作领导小组，严格按照各项职能，责任落实到人。同时选拨业务能力强、责任心强的人员具体负责信息公开工作，保质保量整理信息并完成上传平台，进行及时公开。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</w:p>
    <w:p>
      <w:pPr>
        <w:numPr>
          <w:ilvl w:val="0"/>
          <w:numId w:val="0"/>
        </w:numPr>
        <w:ind w:left="0" w:leftChars="0"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2021年文旅局在区政府信息公开网共公开信息15条，其中政务类10条，财务及其它信息5条。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2021年未收到当面申请、电子邮件、传真、信函和其他形式的政府信息公开申请。</w:t>
      </w: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加强政府信息管理，及时在门户网站公开批准的预算、决算、预算执行情况等财政信息，及时公示文化广电和旅游事业建设领域决策、管理、服务、执行及结果。加强政务信息公开平台建设，进一步提升网站建设管理水平，优化设置网站栏目，丰富网站内容保障。不断优化和应用政府信息公开系统，加强资源整合，充分运用信息化平台和系统，不断提高政府信息公开工作效率和规范化水平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1.信息公开工作业务水平不高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信息公开和网站维护工作由办公室工作人员兼职，工作中常遇到无法处理的问题，业务水平还需提升。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.信息更新频率有待提高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各个项目在内容保障、更新频率上存在一定的难度，存在个别项目更新不及时的情况。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CACFD"/>
    <w:multiLevelType w:val="singleLevel"/>
    <w:tmpl w:val="2F5CACF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1B0C6C"/>
    <w:rsid w:val="2AFE7BEA"/>
    <w:rsid w:val="2B25609B"/>
    <w:rsid w:val="2BC71311"/>
    <w:rsid w:val="2CFE659E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3132A1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</cp:lastModifiedBy>
  <cp:lastPrinted>2021-01-14T07:20:00Z</cp:lastPrinted>
  <dcterms:modified xsi:type="dcterms:W3CDTF">2022-01-10T06:47:55Z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