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催告书公告送达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刘建侠（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性别：女 民族：汉族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尚未履行我机关于2022年7月4日对你作出的“没收药品器械并罚款人民币五万元整的”行政处罚决定（《行政处罚决定书》文号：长南卫医罚字【2022】4号），因我机关采取直接送达、留置送达、邮寄送达等其他方式均无法送达《催告书》（文号：长南卫医催【2023】1号），现依法公告送达，自公告之日起，经三十日视为送达，请你在收到本催告书之日起十日内，将罚款人民币五万元整、加处罚款人民币五万元整缴至吉林省非税收入待解缴账户（来我单位通过银行app扫描二维码进行电子支付），如不履行上述义务，本机关将依法申请法院强制执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如你对此有异议，根据《中华人民共和国行政强制法》的有关规定，可在收到本《催告书》之日起十日内到南关区卫生健康局进行陈述和申辩；逾期不陈述和申辩的，视为放弃陈述和申辩的权利。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长春市南关区卫生健康局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2023年2月1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GRkN2NmZGJiMjY4NjBiYzkwMDZkNGVjNTBmMTkifQ=="/>
  </w:docVars>
  <w:rsids>
    <w:rsidRoot w:val="002B343A"/>
    <w:rsid w:val="002B343A"/>
    <w:rsid w:val="003F51F7"/>
    <w:rsid w:val="0040688A"/>
    <w:rsid w:val="00763280"/>
    <w:rsid w:val="008F3A80"/>
    <w:rsid w:val="00D95F79"/>
    <w:rsid w:val="00DA750F"/>
    <w:rsid w:val="00FB504D"/>
    <w:rsid w:val="00FF6636"/>
    <w:rsid w:val="13B13E99"/>
    <w:rsid w:val="38FD3895"/>
    <w:rsid w:val="3A8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407</Characters>
  <Lines>3</Lines>
  <Paragraphs>1</Paragraphs>
  <TotalTime>21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2023-02-13T08:17:00Z</dcterms:created>
  <dc:creator>lenovo</dc:creator>
  <cp:lastModifiedBy>大腿根子</cp:lastModifiedBy>
  <dcterms:modified xsi:type="dcterms:W3CDTF">2023-02-14T06:12:29Z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474AAC6EF5FD4BF69289E6109C14CA2B</vt:lpwstr>
  </property>
</Properties>
</file>