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59CFA">
      <w:pPr>
        <w:jc w:val="center"/>
        <w:rPr>
          <w:rFonts w:asciiTheme="majorEastAsia" w:hAnsiTheme="majorEastAsia" w:eastAsiaTheme="majorEastAsia"/>
          <w:b/>
          <w:sz w:val="44"/>
          <w:szCs w:val="44"/>
        </w:rPr>
      </w:pPr>
    </w:p>
    <w:p w14:paraId="0D7CD698">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预算绩效管理工作情况</w:t>
      </w:r>
    </w:p>
    <w:p w14:paraId="24E17724">
      <w:pPr>
        <w:jc w:val="center"/>
        <w:rPr>
          <w:rFonts w:asciiTheme="majorEastAsia" w:hAnsiTheme="majorEastAsia" w:eastAsiaTheme="majorEastAsia"/>
          <w:b/>
          <w:sz w:val="44"/>
          <w:szCs w:val="44"/>
        </w:rPr>
      </w:pPr>
    </w:p>
    <w:p w14:paraId="2AACFB89">
      <w:pPr>
        <w:spacing w:line="560" w:lineRule="exact"/>
        <w:ind w:firstLine="643" w:firstLineChars="200"/>
        <w:rPr>
          <w:rFonts w:ascii="宋体" w:hAnsi="宋体" w:eastAsia="仿宋_GB2312"/>
          <w:sz w:val="32"/>
          <w:szCs w:val="32"/>
        </w:rPr>
      </w:pPr>
      <w:r>
        <w:rPr>
          <w:rFonts w:hint="eastAsia" w:ascii="仿宋" w:hAnsi="仿宋" w:eastAsia="仿宋"/>
          <w:b/>
          <w:sz w:val="32"/>
          <w:szCs w:val="32"/>
        </w:rPr>
        <w:t>一、强化数据信息系统应用。</w:t>
      </w:r>
      <w:r>
        <w:rPr>
          <w:rFonts w:hint="eastAsia" w:ascii="仿宋" w:hAnsi="仿宋" w:eastAsia="仿宋"/>
          <w:sz w:val="32"/>
          <w:szCs w:val="32"/>
        </w:rPr>
        <w:t>通过预算管理一体化系统全面铺开的契机，利用省级部门搭建的涵盖共性和个性，项目和部门整体指标的财政预算绩效动态管理指标体系，全面提升绩效指标编报质量。同时，注重预算管理一体化绩效目标编报实效，扎实推进绩效目标编报审核工作，将预算部门自主预算绩效管理与预算一体化深度融合到绩效目标编制、审核、批复、公开的各个环节，加快推进预算绩效管理工作，实现绩效管理全覆盖。</w:t>
      </w:r>
    </w:p>
    <w:p w14:paraId="2389F4C5">
      <w:pPr>
        <w:ind w:firstLine="640"/>
        <w:rPr>
          <w:rFonts w:ascii="仿宋_GB2312" w:eastAsia="仿宋_GB2312"/>
          <w:sz w:val="32"/>
          <w:szCs w:val="32"/>
        </w:rPr>
      </w:pPr>
      <w:r>
        <w:rPr>
          <w:rFonts w:hint="eastAsia" w:ascii="仿宋" w:hAnsi="仿宋" w:eastAsia="仿宋"/>
          <w:b/>
          <w:sz w:val="32"/>
          <w:szCs w:val="32"/>
        </w:rPr>
        <w:t>二、强化预算绩效事前评估。</w:t>
      </w:r>
      <w:r>
        <w:rPr>
          <w:rFonts w:hint="eastAsia" w:ascii="仿宋" w:hAnsi="仿宋" w:eastAsia="仿宋"/>
          <w:sz w:val="32"/>
          <w:szCs w:val="32"/>
        </w:rPr>
        <w:t>除</w:t>
      </w:r>
      <w:r>
        <w:rPr>
          <w:rFonts w:hint="eastAsia" w:ascii="仿宋_GB2312" w:eastAsia="仿宋_GB2312"/>
          <w:sz w:val="32"/>
          <w:szCs w:val="32"/>
        </w:rPr>
        <w:t>对申报地方政府专项债券的项目开展预算绩效事前评估外，探索针对重大政策、重大项目，从实施的必要性、公益性、收益性，合规性与成熟度，需求合理性，资金来源和到位可行性，绩效目标合理性等角度进行预算绩效事前评估工作，为更好地做好事前绩效的评估和探索打下坚实基础。</w:t>
      </w:r>
    </w:p>
    <w:p w14:paraId="7EC5C5FA">
      <w:pPr>
        <w:ind w:firstLine="640"/>
        <w:rPr>
          <w:rFonts w:ascii="仿宋_GB2312" w:eastAsia="仿宋_GB2312"/>
          <w:sz w:val="32"/>
          <w:szCs w:val="32"/>
        </w:rPr>
      </w:pPr>
      <w:r>
        <w:rPr>
          <w:rFonts w:hint="eastAsia" w:ascii="仿宋" w:hAnsi="仿宋" w:eastAsia="仿宋"/>
          <w:b/>
          <w:sz w:val="32"/>
          <w:szCs w:val="32"/>
        </w:rPr>
        <w:t>三、强化绩效考核结果应用。</w:t>
      </w:r>
      <w:r>
        <w:rPr>
          <w:rFonts w:hint="eastAsia" w:ascii="仿宋_GB2312" w:eastAsia="仿宋_GB2312"/>
          <w:sz w:val="32"/>
          <w:szCs w:val="32"/>
        </w:rPr>
        <w:t>组织对本级预算单位202</w:t>
      </w:r>
      <w:r>
        <w:rPr>
          <w:rFonts w:hint="eastAsia" w:ascii="仿宋_GB2312" w:eastAsia="仿宋_GB2312"/>
          <w:sz w:val="32"/>
          <w:szCs w:val="32"/>
          <w:lang w:val="en-US" w:eastAsia="zh-CN"/>
        </w:rPr>
        <w:t>4</w:t>
      </w:r>
      <w:bookmarkStart w:id="0" w:name="_GoBack"/>
      <w:bookmarkEnd w:id="0"/>
      <w:r>
        <w:rPr>
          <w:rFonts w:hint="eastAsia" w:ascii="仿宋_GB2312" w:eastAsia="仿宋_GB2312"/>
          <w:sz w:val="32"/>
          <w:szCs w:val="32"/>
        </w:rPr>
        <w:t>年预算绩效管理工作情况进行考核，对项目资金考核结果优秀和良好的项目，作为编制预算的重要参考依据，予以优先安排。通过强化部门绩效考核，深化项目绩效考核，推动预算绩效管理作用的进一步发挥，让财政资金真正用到刀刃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240"/>
    <w:rsid w:val="0000373C"/>
    <w:rsid w:val="00196526"/>
    <w:rsid w:val="003068B2"/>
    <w:rsid w:val="003F7FB7"/>
    <w:rsid w:val="004B2912"/>
    <w:rsid w:val="00575280"/>
    <w:rsid w:val="0066296B"/>
    <w:rsid w:val="006E1E5D"/>
    <w:rsid w:val="0071787A"/>
    <w:rsid w:val="00790E12"/>
    <w:rsid w:val="007E0EE7"/>
    <w:rsid w:val="009265A8"/>
    <w:rsid w:val="00980253"/>
    <w:rsid w:val="009B2A48"/>
    <w:rsid w:val="00A24F79"/>
    <w:rsid w:val="00AB3DBF"/>
    <w:rsid w:val="00C43D31"/>
    <w:rsid w:val="00D51067"/>
    <w:rsid w:val="00D82ABB"/>
    <w:rsid w:val="00E11240"/>
    <w:rsid w:val="00E31A87"/>
    <w:rsid w:val="00F84E25"/>
    <w:rsid w:val="00FE7FD6"/>
    <w:rsid w:val="00FF7138"/>
    <w:rsid w:val="43051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470</Words>
  <Characters>473</Characters>
  <Lines>3</Lines>
  <Paragraphs>1</Paragraphs>
  <TotalTime>67</TotalTime>
  <ScaleCrop>false</ScaleCrop>
  <LinksUpToDate>false</LinksUpToDate>
  <CharactersWithSpaces>473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2020-06-09T08:35:00Z</dcterms:created>
  <dc:creator>Lx</dc:creator>
  <cp:lastModifiedBy>2284267064@qq.com</cp:lastModifiedBy>
  <dcterms:modified xsi:type="dcterms:W3CDTF">2025-01-02T10:49:44Z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eyJoZGlkIjoiMWM3MTk1NTE5MTc0NDc1OTRiY2YzMjZkM2QwZDU5YTYiLCJ1c2VySWQiOiIxNTczNjA0NDIifQ==</vt:lpwstr>
  </property>
  <property fmtid="{D5CDD505-2E9C-101B-9397-08002B2CF9AE}" pid="3" name="KSOProductBuildVer">
    <vt:lpwstr>2052-12.1.0.19302</vt:lpwstr>
  </property>
  <property fmtid="{D5CDD505-2E9C-101B-9397-08002B2CF9AE}" pid="4" name="ICV">
    <vt:lpwstr>7FE02DB2123E47D595AC84B862981C0C_12</vt:lpwstr>
  </property>
</Properties>
</file>