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BA0" w:rsidRDefault="006E3BA9">
      <w:pPr>
        <w:jc w:val="center"/>
        <w:rPr>
          <w:rFonts w:asciiTheme="majorEastAsia" w:eastAsiaTheme="majorEastAsia" w:hAnsiTheme="majorEastAsia"/>
          <w:b/>
          <w:sz w:val="44"/>
          <w:szCs w:val="44"/>
        </w:rPr>
      </w:pPr>
      <w:r>
        <w:rPr>
          <w:rFonts w:ascii="黑体" w:eastAsia="黑体" w:hint="eastAsia"/>
          <w:szCs w:val="21"/>
        </w:rPr>
        <w:br/>
      </w:r>
      <w:r>
        <w:rPr>
          <w:rFonts w:asciiTheme="majorEastAsia" w:eastAsiaTheme="majorEastAsia" w:hAnsiTheme="majorEastAsia" w:hint="eastAsia"/>
          <w:b/>
          <w:sz w:val="44"/>
          <w:szCs w:val="44"/>
        </w:rPr>
        <w:t>202</w:t>
      </w:r>
      <w:r w:rsidR="00A140C9">
        <w:rPr>
          <w:rFonts w:asciiTheme="majorEastAsia" w:eastAsiaTheme="majorEastAsia" w:hAnsiTheme="majorEastAsia" w:hint="eastAsia"/>
          <w:b/>
          <w:sz w:val="44"/>
          <w:szCs w:val="44"/>
        </w:rPr>
        <w:t>3</w:t>
      </w:r>
      <w:r>
        <w:rPr>
          <w:rFonts w:asciiTheme="majorEastAsia" w:eastAsiaTheme="majorEastAsia" w:hAnsiTheme="majorEastAsia" w:hint="eastAsia"/>
          <w:b/>
          <w:sz w:val="44"/>
          <w:szCs w:val="44"/>
        </w:rPr>
        <w:t>年预算绩效工作开展情况说明</w:t>
      </w:r>
    </w:p>
    <w:p w:rsidR="008D6BA0" w:rsidRDefault="008D6BA0">
      <w:pPr>
        <w:jc w:val="center"/>
        <w:rPr>
          <w:rFonts w:asciiTheme="majorEastAsia" w:eastAsiaTheme="majorEastAsia" w:hAnsiTheme="majorEastAsia" w:hint="eastAsia"/>
          <w:b/>
          <w:sz w:val="32"/>
          <w:szCs w:val="32"/>
        </w:rPr>
      </w:pPr>
    </w:p>
    <w:p w:rsidR="00C34B75" w:rsidRPr="00C34B75" w:rsidRDefault="00C34B75" w:rsidP="00C34B75">
      <w:pPr>
        <w:ind w:firstLineChars="200" w:firstLine="640"/>
        <w:jc w:val="left"/>
        <w:rPr>
          <w:rFonts w:ascii="仿宋_GB2312" w:eastAsia="仿宋_GB2312" w:hAnsiTheme="majorEastAsia" w:hint="eastAsia"/>
          <w:sz w:val="32"/>
          <w:szCs w:val="32"/>
        </w:rPr>
      </w:pPr>
      <w:r w:rsidRPr="00C34B75">
        <w:rPr>
          <w:rFonts w:ascii="仿宋_GB2312" w:eastAsia="仿宋_GB2312" w:hAnsiTheme="majorEastAsia" w:hint="eastAsia"/>
          <w:sz w:val="32"/>
          <w:szCs w:val="32"/>
        </w:rPr>
        <w:t>深入贯彻落实过紧日子要求，全面加强预算绩效管理工作，切实提高预算精准性是深化财税体制改革、建立现代财政制度的重要举措。在上级财政部门的悉心指导下，南关区认真贯彻落实中央和省市区委精神，积极推进 “全方位、全过程、全覆盖”的预算绩效管理体系建设。2023年，我区主要从以下几方面推进预算绩效管理工作：</w:t>
      </w:r>
    </w:p>
    <w:p w:rsidR="00C34B75" w:rsidRPr="00C34B75" w:rsidRDefault="00C34B75" w:rsidP="00C34B75">
      <w:pPr>
        <w:ind w:firstLineChars="200" w:firstLine="640"/>
        <w:jc w:val="left"/>
        <w:rPr>
          <w:rFonts w:ascii="仿宋_GB2312" w:eastAsia="仿宋_GB2312" w:hAnsiTheme="majorEastAsia" w:hint="eastAsia"/>
          <w:sz w:val="32"/>
          <w:szCs w:val="32"/>
        </w:rPr>
      </w:pPr>
      <w:r w:rsidRPr="00C34B75">
        <w:rPr>
          <w:rFonts w:ascii="黑体" w:eastAsia="黑体" w:hAnsi="黑体" w:hint="eastAsia"/>
          <w:sz w:val="32"/>
          <w:szCs w:val="32"/>
        </w:rPr>
        <w:t>一、加强组织领导，形成工作合力。</w:t>
      </w:r>
      <w:r w:rsidRPr="00C34B75">
        <w:rPr>
          <w:rFonts w:ascii="仿宋_GB2312" w:eastAsia="仿宋_GB2312" w:hAnsiTheme="majorEastAsia" w:hint="eastAsia"/>
          <w:sz w:val="32"/>
          <w:szCs w:val="32"/>
        </w:rPr>
        <w:t>南关区预算绩效管理工作在以区长为组长，分管财政工作的副区长为副组长，相关部门一把手为组员的南关区预算绩效管理工作领导小组的领导下，各部门对此项工作加强重视，深入执行，形成合力，确保全区预算绩效管理工作不断取得新进展，为进一步推进财税体制改革持续发力。</w:t>
      </w:r>
    </w:p>
    <w:p w:rsidR="00C34B75" w:rsidRPr="00C34B75" w:rsidRDefault="00C34B75" w:rsidP="00C34B75">
      <w:pPr>
        <w:ind w:firstLineChars="200" w:firstLine="640"/>
        <w:jc w:val="left"/>
        <w:rPr>
          <w:rFonts w:ascii="仿宋_GB2312" w:eastAsia="仿宋_GB2312" w:hAnsiTheme="majorEastAsia" w:hint="eastAsia"/>
          <w:sz w:val="32"/>
          <w:szCs w:val="32"/>
        </w:rPr>
      </w:pPr>
      <w:r w:rsidRPr="00C34B75">
        <w:rPr>
          <w:rFonts w:ascii="黑体" w:eastAsia="黑体" w:hAnsi="黑体" w:hint="eastAsia"/>
          <w:sz w:val="32"/>
          <w:szCs w:val="32"/>
        </w:rPr>
        <w:t>二、强化制度建设，完善管理体系。</w:t>
      </w:r>
      <w:r w:rsidRPr="00C34B75">
        <w:rPr>
          <w:rFonts w:ascii="仿宋_GB2312" w:eastAsia="仿宋_GB2312" w:hAnsiTheme="majorEastAsia" w:hint="eastAsia"/>
          <w:sz w:val="32"/>
          <w:szCs w:val="32"/>
        </w:rPr>
        <w:t>我区根据省市相关制度文件，不断修订完善管理制度。在2023年末，转发了《长春市财政局关于修订&lt;长春市市级项目支出绩效评价和结果应用管理实施办法&gt;的通知》和《长春市财政局关于修订&lt;长春市市级预算绩效目标管理实施办法&gt;的通知》两个文件，进一步明确财政部门和各预算部门职责分工和工作规程，以更好地适应财政工作新形势、新要求。</w:t>
      </w:r>
    </w:p>
    <w:p w:rsidR="00C34B75" w:rsidRPr="00C34B75" w:rsidRDefault="00C34B75" w:rsidP="00C34B75">
      <w:pPr>
        <w:ind w:firstLineChars="200" w:firstLine="640"/>
        <w:jc w:val="left"/>
        <w:rPr>
          <w:rFonts w:ascii="仿宋_GB2312" w:eastAsia="仿宋_GB2312" w:hAnsiTheme="majorEastAsia" w:hint="eastAsia"/>
          <w:sz w:val="32"/>
          <w:szCs w:val="32"/>
        </w:rPr>
      </w:pPr>
      <w:r w:rsidRPr="00C34B75">
        <w:rPr>
          <w:rFonts w:ascii="黑体" w:eastAsia="黑体" w:hAnsi="黑体" w:hint="eastAsia"/>
          <w:sz w:val="32"/>
          <w:szCs w:val="32"/>
        </w:rPr>
        <w:t>三、把握关键节点，有序开展工作。</w:t>
      </w:r>
      <w:r w:rsidRPr="00C34B75">
        <w:rPr>
          <w:rFonts w:ascii="仿宋_GB2312" w:eastAsia="仿宋_GB2312" w:hAnsiTheme="majorEastAsia" w:hint="eastAsia"/>
          <w:sz w:val="32"/>
          <w:szCs w:val="32"/>
        </w:rPr>
        <w:t>2023年初，根据部</w:t>
      </w:r>
      <w:r w:rsidRPr="00C34B75">
        <w:rPr>
          <w:rFonts w:ascii="仿宋_GB2312" w:eastAsia="仿宋_GB2312" w:hAnsiTheme="majorEastAsia" w:hint="eastAsia"/>
          <w:sz w:val="32"/>
          <w:szCs w:val="32"/>
        </w:rPr>
        <w:lastRenderedPageBreak/>
        <w:t xml:space="preserve">门预算编制要求，全区56个预算部门完成2023年部门整体支出和部门预算项目支出的绩效目标填报，为全年预算执行的绩效约束奠定基础。3月，集中开展2022年部门整体支出和项目支出绩效自评的工作。同时，对2022年重点专项债券项目开展财政评价，进一步考察各类资金的使用效益。8月，对对部门预算内项目支出1-7月份的预算绩效运行监控任务。共审核监测一级项目217个，二级项目486个。通过绩效运行监控，对预算内项目的进展情况进行全面摸底，全面了解项目资金使用情况及绩效目标推进情况，为2023年下半年的资金使用和2024年预算安排积累研判资料。    </w:t>
      </w:r>
    </w:p>
    <w:p w:rsidR="00C34B75" w:rsidRPr="00C34B75" w:rsidRDefault="00C34B75" w:rsidP="00C34B75">
      <w:pPr>
        <w:ind w:firstLineChars="200" w:firstLine="640"/>
        <w:jc w:val="left"/>
        <w:rPr>
          <w:rFonts w:ascii="仿宋_GB2312" w:eastAsia="仿宋_GB2312" w:hAnsiTheme="majorEastAsia" w:hint="eastAsia"/>
          <w:sz w:val="32"/>
          <w:szCs w:val="32"/>
        </w:rPr>
      </w:pPr>
      <w:r w:rsidRPr="00C34B75">
        <w:rPr>
          <w:rFonts w:ascii="黑体" w:eastAsia="黑体" w:hAnsi="黑体" w:hint="eastAsia"/>
          <w:sz w:val="32"/>
          <w:szCs w:val="32"/>
        </w:rPr>
        <w:t>四、建立抽查机制，推动结果应用。</w:t>
      </w:r>
      <w:r w:rsidRPr="00C34B75">
        <w:rPr>
          <w:rFonts w:ascii="仿宋_GB2312" w:eastAsia="仿宋_GB2312" w:hAnsiTheme="majorEastAsia" w:hint="eastAsia"/>
          <w:sz w:val="32"/>
          <w:szCs w:val="32"/>
        </w:rPr>
        <w:t>不断建立健全绩效评价结果反馈整改机制，财政部门根据绩效评价情况，对各预算部门的评价结果进行抽查并在一定范围内进行通报。根据选取的部分项目进行财政重点评价，将评价结果与下一年度预算安排有机结合，结果为优、良的，在安排下一年度预算资金时优先支持；绩效评价结果为中、差的，根据情况核减预算。</w:t>
      </w:r>
    </w:p>
    <w:p w:rsidR="00C34B75" w:rsidRPr="00C34B75" w:rsidRDefault="00C34B75">
      <w:pPr>
        <w:jc w:val="center"/>
        <w:rPr>
          <w:rFonts w:asciiTheme="majorEastAsia" w:eastAsiaTheme="majorEastAsia" w:hAnsiTheme="majorEastAsia"/>
          <w:b/>
          <w:sz w:val="32"/>
          <w:szCs w:val="32"/>
        </w:rPr>
      </w:pPr>
    </w:p>
    <w:sectPr w:rsidR="00C34B75" w:rsidRPr="00C34B75" w:rsidSect="008D6B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3BA9" w:rsidRDefault="006E3BA9" w:rsidP="00A140C9">
      <w:r>
        <w:separator/>
      </w:r>
    </w:p>
  </w:endnote>
  <w:endnote w:type="continuationSeparator" w:id="1">
    <w:p w:rsidR="006E3BA9" w:rsidRDefault="006E3BA9" w:rsidP="00A140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3BA9" w:rsidRDefault="006E3BA9" w:rsidP="00A140C9">
      <w:r>
        <w:separator/>
      </w:r>
    </w:p>
  </w:footnote>
  <w:footnote w:type="continuationSeparator" w:id="1">
    <w:p w:rsidR="006E3BA9" w:rsidRDefault="006E3BA9" w:rsidP="00A140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3156C"/>
    <w:rsid w:val="00006162"/>
    <w:rsid w:val="00040845"/>
    <w:rsid w:val="00047090"/>
    <w:rsid w:val="0011218A"/>
    <w:rsid w:val="001C492A"/>
    <w:rsid w:val="002256FB"/>
    <w:rsid w:val="002B31CD"/>
    <w:rsid w:val="003B1F77"/>
    <w:rsid w:val="00434498"/>
    <w:rsid w:val="0055076E"/>
    <w:rsid w:val="006E3BA9"/>
    <w:rsid w:val="007B5811"/>
    <w:rsid w:val="007C36B1"/>
    <w:rsid w:val="007D66D1"/>
    <w:rsid w:val="00804FC7"/>
    <w:rsid w:val="00896254"/>
    <w:rsid w:val="008D6BA0"/>
    <w:rsid w:val="00902C1C"/>
    <w:rsid w:val="00905843"/>
    <w:rsid w:val="00935958"/>
    <w:rsid w:val="00A140C9"/>
    <w:rsid w:val="00AC67F9"/>
    <w:rsid w:val="00AD5D06"/>
    <w:rsid w:val="00B118CF"/>
    <w:rsid w:val="00B73CE9"/>
    <w:rsid w:val="00C3156C"/>
    <w:rsid w:val="00C34B75"/>
    <w:rsid w:val="00C63867"/>
    <w:rsid w:val="00CB652E"/>
    <w:rsid w:val="00D8605D"/>
    <w:rsid w:val="00DD1625"/>
    <w:rsid w:val="00EC365A"/>
    <w:rsid w:val="00F7195E"/>
    <w:rsid w:val="00FA3D7E"/>
    <w:rsid w:val="00FD6345"/>
    <w:rsid w:val="11433E67"/>
    <w:rsid w:val="2F0D30EC"/>
    <w:rsid w:val="4B0A114C"/>
    <w:rsid w:val="6B6162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BA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8D6BA0"/>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8D6BA0"/>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rsid w:val="008D6BA0"/>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semiHidden/>
    <w:rsid w:val="008D6BA0"/>
    <w:rPr>
      <w:sz w:val="18"/>
      <w:szCs w:val="18"/>
    </w:rPr>
  </w:style>
  <w:style w:type="character" w:customStyle="1" w:styleId="Char">
    <w:name w:val="页脚 Char"/>
    <w:basedOn w:val="a0"/>
    <w:link w:val="a3"/>
    <w:uiPriority w:val="99"/>
    <w:semiHidden/>
    <w:rsid w:val="008D6BA0"/>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141</Words>
  <Characters>806</Characters>
  <Application>Microsoft Office Word</Application>
  <DocSecurity>0</DocSecurity>
  <Lines>6</Lines>
  <Paragraphs>1</Paragraphs>
  <ScaleCrop>false</ScaleCrop>
  <Company>微 软 中 国</Company>
  <LinksUpToDate>false</LinksUpToDate>
  <CharactersWithSpaces>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Skyfree</dc:creator>
  <cp:lastModifiedBy>PC</cp:lastModifiedBy>
  <cp:revision>2</cp:revision>
  <dcterms:created xsi:type="dcterms:W3CDTF">2024-08-09T07:07:00Z</dcterms:created>
  <dcterms:modified xsi:type="dcterms:W3CDTF">2024-08-09T07:07:00Z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