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F7" w:rsidRDefault="009A6CF7" w:rsidP="009A6CF7"/>
    <w:p w:rsidR="009A6CF7" w:rsidRDefault="009A6CF7" w:rsidP="009A6CF7"/>
    <w:p w:rsidR="00156CEC" w:rsidRDefault="00156CEC" w:rsidP="00A66F30">
      <w:pPr>
        <w:jc w:val="center"/>
        <w:rPr>
          <w:rFonts w:ascii="Arial" w:eastAsia="方正小标宋简体" w:hAnsi="Arial" w:cs="Arial"/>
          <w:sz w:val="44"/>
          <w:szCs w:val="44"/>
        </w:rPr>
      </w:pPr>
    </w:p>
    <w:p w:rsidR="00156CEC" w:rsidRDefault="00156CEC" w:rsidP="00A66F30">
      <w:pPr>
        <w:jc w:val="center"/>
        <w:rPr>
          <w:rFonts w:ascii="Arial" w:eastAsia="方正小标宋简体" w:hAnsi="Arial" w:cs="Arial"/>
          <w:sz w:val="44"/>
          <w:szCs w:val="44"/>
        </w:rPr>
      </w:pPr>
    </w:p>
    <w:p w:rsidR="00156CEC" w:rsidRDefault="00156CEC" w:rsidP="00A66F30">
      <w:pPr>
        <w:jc w:val="center"/>
        <w:rPr>
          <w:rFonts w:ascii="Arial" w:eastAsia="方正小标宋简体" w:hAnsi="Arial" w:cs="Arial"/>
          <w:sz w:val="44"/>
          <w:szCs w:val="44"/>
        </w:rPr>
      </w:pPr>
    </w:p>
    <w:p w:rsidR="009A6CF7" w:rsidRDefault="008E0860" w:rsidP="00A66F30">
      <w:pPr>
        <w:jc w:val="center"/>
        <w:rPr>
          <w:rFonts w:ascii="Arial" w:eastAsia="方正小标宋简体" w:hAnsi="Arial" w:cs="Arial"/>
          <w:sz w:val="44"/>
          <w:szCs w:val="44"/>
        </w:rPr>
      </w:pPr>
      <w:r>
        <w:rPr>
          <w:rFonts w:ascii="Arial" w:eastAsia="方正小标宋简体" w:hAnsi="Arial" w:cs="Arial"/>
          <w:sz w:val="44"/>
          <w:szCs w:val="44"/>
        </w:rPr>
        <w:t>2020</w:t>
      </w:r>
      <w:r>
        <w:rPr>
          <w:rFonts w:ascii="Arial" w:eastAsia="方正小标宋简体" w:hAnsi="Arial" w:cs="Arial"/>
          <w:sz w:val="44"/>
          <w:szCs w:val="44"/>
        </w:rPr>
        <w:t>年</w:t>
      </w:r>
      <w:r w:rsidR="009A6CF7">
        <w:rPr>
          <w:rFonts w:ascii="Arial" w:eastAsia="方正小标宋简体" w:hAnsi="Arial" w:cs="Arial" w:hint="eastAsia"/>
          <w:sz w:val="44"/>
          <w:szCs w:val="44"/>
        </w:rPr>
        <w:t>度</w:t>
      </w:r>
      <w:r w:rsidR="00A66F30" w:rsidRPr="00A66F30">
        <w:rPr>
          <w:rFonts w:ascii="Arial" w:eastAsia="方正小标宋简体" w:hAnsi="Arial" w:cs="Arial" w:hint="eastAsia"/>
          <w:sz w:val="44"/>
          <w:szCs w:val="44"/>
        </w:rPr>
        <w:t>长春市南关区老龄工作委员会办公室</w:t>
      </w:r>
      <w:r w:rsidR="009A6CF7">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8E0860" w:rsidP="009A6CF7">
      <w:pPr>
        <w:jc w:val="center"/>
        <w:rPr>
          <w:rFonts w:ascii="Arial" w:eastAsia="方正小标宋简体" w:hAnsi="Arial" w:cs="Arial"/>
          <w:sz w:val="44"/>
          <w:szCs w:val="44"/>
        </w:rPr>
      </w:pPr>
      <w:r>
        <w:rPr>
          <w:rFonts w:ascii="Arial" w:eastAsia="方正小标宋简体" w:hAnsi="Arial" w:cs="Arial"/>
          <w:sz w:val="44"/>
          <w:szCs w:val="44"/>
        </w:rPr>
        <w:t>2019</w:t>
      </w:r>
      <w:r>
        <w:rPr>
          <w:rFonts w:ascii="Arial" w:eastAsia="方正小标宋简体" w:hAnsi="Arial" w:cs="Arial"/>
          <w:sz w:val="44"/>
          <w:szCs w:val="44"/>
        </w:rPr>
        <w:t>年</w:t>
      </w:r>
      <w:r>
        <w:rPr>
          <w:rFonts w:ascii="Arial" w:eastAsia="方正小标宋简体" w:hAnsi="Arial" w:cs="Arial" w:hint="eastAsia"/>
          <w:sz w:val="44"/>
          <w:szCs w:val="44"/>
        </w:rPr>
        <w:t>12</w:t>
      </w:r>
      <w:r w:rsidR="009A6CF7">
        <w:rPr>
          <w:rFonts w:ascii="Arial" w:eastAsia="方正小标宋简体" w:hAnsi="Arial" w:cs="Arial" w:hint="eastAsia"/>
          <w:sz w:val="44"/>
          <w:szCs w:val="44"/>
        </w:rPr>
        <w:t>月</w:t>
      </w:r>
      <w:r>
        <w:rPr>
          <w:rFonts w:ascii="Arial" w:eastAsia="方正小标宋简体" w:hAnsi="Arial" w:cs="Arial"/>
          <w:sz w:val="44"/>
          <w:szCs w:val="44"/>
        </w:rPr>
        <w:t>31</w:t>
      </w:r>
      <w:r w:rsidR="009A6CF7">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sz w:val="44"/>
        </w:rPr>
      </w:pPr>
    </w:p>
    <w:p w:rsidR="00156CEC" w:rsidRDefault="00156CEC" w:rsidP="009A6CF7">
      <w:pPr>
        <w:jc w:val="center"/>
        <w:outlineLvl w:val="1"/>
        <w:rPr>
          <w:rFonts w:ascii="方正小标宋简体" w:eastAsia="方正小标宋简体" w:hAnsi="方正小标宋简体"/>
          <w:sz w:val="44"/>
        </w:rPr>
      </w:pPr>
    </w:p>
    <w:p w:rsidR="00156CEC" w:rsidRDefault="00156CEC"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A6CF7" w:rsidRDefault="009A6CF7" w:rsidP="009A6CF7">
      <w:pPr>
        <w:rPr>
          <w:rFonts w:ascii="方正小标宋简体" w:eastAsia="方正小标宋简体" w:hAnsi="方正小标宋简体"/>
          <w:sz w:val="44"/>
        </w:rPr>
      </w:pPr>
    </w:p>
    <w:p w:rsidR="009A6CF7" w:rsidRDefault="009A6CF7" w:rsidP="009A6CF7">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9A6CF7" w:rsidRDefault="009A6CF7" w:rsidP="009A6CF7">
      <w:pPr>
        <w:rPr>
          <w:rFonts w:ascii="仿宋_GB2312" w:eastAsia="仿宋_GB2312" w:hAnsi="仿宋"/>
          <w:sz w:val="32"/>
        </w:rPr>
      </w:pPr>
      <w:r>
        <w:rPr>
          <w:rFonts w:ascii="仿宋_GB2312" w:eastAsia="仿宋_GB2312" w:hAnsi="仿宋" w:hint="eastAsia"/>
          <w:sz w:val="32"/>
        </w:rPr>
        <w:t>一、主要职能</w:t>
      </w:r>
    </w:p>
    <w:p w:rsidR="009A6CF7" w:rsidRDefault="009A6CF7" w:rsidP="009A6CF7">
      <w:pPr>
        <w:rPr>
          <w:rFonts w:ascii="仿宋_GB2312" w:eastAsia="仿宋_GB2312" w:hAnsi="仿宋"/>
          <w:sz w:val="32"/>
        </w:rPr>
      </w:pPr>
      <w:r>
        <w:rPr>
          <w:rFonts w:ascii="仿宋_GB2312" w:eastAsia="仿宋_GB2312" w:hAnsi="仿宋" w:hint="eastAsia"/>
          <w:sz w:val="32"/>
        </w:rPr>
        <w:t>二、机构设置及部门预算单位构成</w:t>
      </w:r>
    </w:p>
    <w:p w:rsidR="009A6CF7" w:rsidRDefault="009A6CF7" w:rsidP="009A6CF7">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sidR="008E0860">
        <w:rPr>
          <w:rFonts w:ascii="黑体" w:eastAsia="黑体" w:hAnsi="黑体"/>
          <w:sz w:val="32"/>
        </w:rPr>
        <w:t>2020年</w:t>
      </w:r>
      <w:r>
        <w:rPr>
          <w:rFonts w:ascii="黑体" w:eastAsia="黑体" w:hAnsi="黑体" w:hint="eastAsia"/>
          <w:sz w:val="32"/>
        </w:rPr>
        <w:t>度部门预算表</w:t>
      </w:r>
    </w:p>
    <w:p w:rsidR="009A6CF7" w:rsidRDefault="009A6CF7" w:rsidP="009A6CF7">
      <w:pPr>
        <w:rPr>
          <w:rFonts w:ascii="仿宋_GB2312" w:eastAsia="仿宋_GB2312" w:hAnsi="仿宋"/>
          <w:sz w:val="32"/>
        </w:rPr>
      </w:pPr>
      <w:r>
        <w:rPr>
          <w:rFonts w:ascii="仿宋_GB2312" w:eastAsia="仿宋_GB2312" w:hAnsi="仿宋" w:hint="eastAsia"/>
          <w:sz w:val="32"/>
        </w:rPr>
        <w:t>一、财政拨款收支总表</w:t>
      </w:r>
    </w:p>
    <w:p w:rsidR="009A6CF7" w:rsidRDefault="009A6CF7" w:rsidP="009A6CF7">
      <w:pPr>
        <w:rPr>
          <w:rFonts w:ascii="仿宋_GB2312" w:eastAsia="仿宋_GB2312" w:hAnsi="仿宋"/>
          <w:sz w:val="32"/>
        </w:rPr>
      </w:pPr>
      <w:r>
        <w:rPr>
          <w:rFonts w:ascii="仿宋_GB2312" w:eastAsia="仿宋_GB2312" w:hAnsi="仿宋" w:hint="eastAsia"/>
          <w:sz w:val="32"/>
        </w:rPr>
        <w:t>二、一般公共预算支出表</w:t>
      </w:r>
    </w:p>
    <w:p w:rsidR="009A6CF7" w:rsidRDefault="009A6CF7" w:rsidP="009A6CF7">
      <w:pPr>
        <w:rPr>
          <w:rFonts w:ascii="仿宋_GB2312" w:eastAsia="仿宋_GB2312" w:hAnsi="仿宋"/>
          <w:sz w:val="32"/>
        </w:rPr>
      </w:pPr>
      <w:r>
        <w:rPr>
          <w:rFonts w:ascii="仿宋_GB2312" w:eastAsia="仿宋_GB2312" w:hAnsi="仿宋" w:hint="eastAsia"/>
          <w:sz w:val="32"/>
        </w:rPr>
        <w:t>三、一般公共预算基本支出表</w:t>
      </w:r>
    </w:p>
    <w:p w:rsidR="009A6CF7" w:rsidRPr="00BE619B" w:rsidRDefault="009A6CF7" w:rsidP="009A6CF7">
      <w:pPr>
        <w:widowControl/>
        <w:rPr>
          <w:rFonts w:ascii="宋体" w:cs="Arial"/>
          <w:b/>
          <w:bCs/>
          <w:color w:val="000000"/>
          <w:kern w:val="0"/>
          <w:sz w:val="36"/>
          <w:szCs w:val="36"/>
        </w:rPr>
      </w:pPr>
      <w:r>
        <w:rPr>
          <w:rFonts w:ascii="仿宋_GB2312" w:eastAsia="仿宋_GB2312" w:hAnsi="仿宋" w:hint="eastAsia"/>
          <w:sz w:val="32"/>
        </w:rPr>
        <w:t>四、一般公共预算</w:t>
      </w:r>
      <w:r w:rsidR="004821D1">
        <w:rPr>
          <w:rFonts w:ascii="仿宋_GB2312" w:eastAsia="仿宋_GB2312" w:hAnsi="仿宋" w:hint="eastAsia"/>
          <w:sz w:val="32"/>
        </w:rPr>
        <w:t>“</w:t>
      </w:r>
      <w:r>
        <w:rPr>
          <w:rFonts w:ascii="仿宋_GB2312" w:eastAsia="仿宋_GB2312" w:hAnsi="仿宋" w:hint="eastAsia"/>
          <w:sz w:val="32"/>
        </w:rPr>
        <w:t>三公”经费支出表</w:t>
      </w:r>
    </w:p>
    <w:p w:rsidR="009A6CF7" w:rsidRDefault="009A6CF7" w:rsidP="009A6CF7">
      <w:pPr>
        <w:rPr>
          <w:rFonts w:ascii="仿宋_GB2312" w:eastAsia="仿宋_GB2312" w:hAnsi="仿宋"/>
          <w:sz w:val="32"/>
        </w:rPr>
      </w:pPr>
      <w:r>
        <w:rPr>
          <w:rFonts w:ascii="仿宋_GB2312" w:eastAsia="仿宋_GB2312" w:hAnsi="仿宋" w:hint="eastAsia"/>
          <w:sz w:val="32"/>
        </w:rPr>
        <w:t>五、政府性基金预算支出预算表</w:t>
      </w:r>
    </w:p>
    <w:p w:rsidR="009A6CF7" w:rsidRDefault="009A6CF7" w:rsidP="009A6CF7">
      <w:pPr>
        <w:rPr>
          <w:rFonts w:ascii="仿宋_GB2312" w:eastAsia="仿宋_GB2312" w:hAnsi="仿宋"/>
          <w:sz w:val="32"/>
        </w:rPr>
      </w:pPr>
      <w:r>
        <w:rPr>
          <w:rFonts w:ascii="仿宋_GB2312" w:eastAsia="仿宋_GB2312" w:hAnsi="仿宋" w:hint="eastAsia"/>
          <w:sz w:val="32"/>
        </w:rPr>
        <w:t>六、部门收支总表</w:t>
      </w:r>
    </w:p>
    <w:p w:rsidR="009A6CF7" w:rsidRDefault="009A6CF7" w:rsidP="009A6CF7">
      <w:pPr>
        <w:rPr>
          <w:rFonts w:ascii="仿宋_GB2312" w:eastAsia="仿宋_GB2312" w:hAnsi="仿宋"/>
          <w:sz w:val="32"/>
        </w:rPr>
      </w:pPr>
      <w:r>
        <w:rPr>
          <w:rFonts w:ascii="仿宋_GB2312" w:eastAsia="仿宋_GB2312" w:hAnsi="仿宋" w:hint="eastAsia"/>
          <w:sz w:val="32"/>
        </w:rPr>
        <w:t>七、部门收入总表</w:t>
      </w:r>
    </w:p>
    <w:p w:rsidR="009A6CF7" w:rsidRDefault="009A6CF7" w:rsidP="009A6CF7">
      <w:pPr>
        <w:rPr>
          <w:rFonts w:ascii="仿宋_GB2312" w:eastAsia="仿宋_GB2312" w:hAnsi="仿宋"/>
          <w:sz w:val="32"/>
        </w:rPr>
      </w:pPr>
      <w:r>
        <w:rPr>
          <w:rFonts w:ascii="仿宋_GB2312" w:eastAsia="仿宋_GB2312" w:hAnsi="仿宋" w:hint="eastAsia"/>
          <w:sz w:val="32"/>
        </w:rPr>
        <w:t>八、部门支出总表</w:t>
      </w:r>
    </w:p>
    <w:p w:rsidR="009A6CF7" w:rsidRDefault="009A6CF7" w:rsidP="009A6CF7">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sidR="008E0860">
        <w:rPr>
          <w:rFonts w:ascii="黑体" w:eastAsia="黑体" w:hAnsi="黑体"/>
          <w:sz w:val="32"/>
        </w:rPr>
        <w:t>2020年</w:t>
      </w:r>
      <w:r>
        <w:rPr>
          <w:rFonts w:ascii="黑体" w:eastAsia="黑体" w:hAnsi="黑体" w:hint="eastAsia"/>
          <w:sz w:val="32"/>
        </w:rPr>
        <w:t>度部门预算情况说明</w:t>
      </w:r>
    </w:p>
    <w:p w:rsidR="009A6CF7" w:rsidRDefault="009A6CF7" w:rsidP="009A6CF7">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sz w:val="32"/>
        </w:rPr>
      </w:pPr>
    </w:p>
    <w:p w:rsidR="009150C5" w:rsidRDefault="009150C5" w:rsidP="009A6CF7">
      <w:pPr>
        <w:rPr>
          <w:rFonts w:ascii="仿宋" w:eastAsia="仿宋" w:hAnsi="仿宋"/>
          <w:sz w:val="32"/>
        </w:rPr>
      </w:pPr>
    </w:p>
    <w:p w:rsidR="009A6CF7" w:rsidRDefault="009A6CF7" w:rsidP="009A6CF7">
      <w:pPr>
        <w:jc w:val="center"/>
        <w:rPr>
          <w:rFonts w:ascii="仿宋" w:eastAsia="仿宋" w:hAnsi="仿宋"/>
          <w:sz w:val="32"/>
        </w:rPr>
      </w:pPr>
    </w:p>
    <w:p w:rsidR="00156CEC" w:rsidRDefault="00156CEC" w:rsidP="00156CEC">
      <w:pPr>
        <w:ind w:left="640"/>
        <w:outlineLvl w:val="2"/>
        <w:rPr>
          <w:rFonts w:ascii="黑体" w:eastAsia="黑体" w:hAnsi="黑体"/>
          <w:sz w:val="32"/>
        </w:rPr>
      </w:pPr>
    </w:p>
    <w:p w:rsidR="00156CEC" w:rsidRPr="00156CEC" w:rsidRDefault="00156CEC" w:rsidP="00156CEC">
      <w:pPr>
        <w:jc w:val="center"/>
        <w:rPr>
          <w:rFonts w:ascii="黑体" w:eastAsia="黑体" w:hAnsi="黑体"/>
          <w:sz w:val="44"/>
          <w:szCs w:val="44"/>
        </w:rPr>
      </w:pPr>
      <w:r w:rsidRPr="00156CEC">
        <w:rPr>
          <w:rFonts w:ascii="黑体" w:eastAsia="黑体" w:hAnsi="黑体" w:hint="eastAsia"/>
          <w:sz w:val="44"/>
          <w:szCs w:val="44"/>
        </w:rPr>
        <w:t>第一部分</w:t>
      </w:r>
      <w:r w:rsidRPr="00156CEC">
        <w:rPr>
          <w:rFonts w:ascii="黑体" w:eastAsia="黑体" w:hAnsi="黑体"/>
          <w:sz w:val="44"/>
          <w:szCs w:val="44"/>
        </w:rPr>
        <w:t xml:space="preserve">  </w:t>
      </w:r>
      <w:r w:rsidRPr="00156CEC">
        <w:rPr>
          <w:rFonts w:ascii="黑体" w:eastAsia="黑体" w:hAnsi="黑体" w:hint="eastAsia"/>
          <w:sz w:val="44"/>
          <w:szCs w:val="44"/>
        </w:rPr>
        <w:t>部门概况</w:t>
      </w:r>
    </w:p>
    <w:p w:rsidR="00156CEC" w:rsidRDefault="00156CEC" w:rsidP="00156CEC">
      <w:pPr>
        <w:outlineLvl w:val="2"/>
        <w:rPr>
          <w:rFonts w:ascii="黑体" w:eastAsia="黑体" w:hAnsi="黑体"/>
          <w:sz w:val="32"/>
        </w:rPr>
      </w:pPr>
    </w:p>
    <w:p w:rsidR="00156CEC" w:rsidRDefault="0071584C" w:rsidP="00156CEC">
      <w:pPr>
        <w:ind w:left="640"/>
        <w:outlineLvl w:val="2"/>
        <w:rPr>
          <w:rFonts w:ascii="黑体" w:eastAsia="黑体" w:hAnsi="黑体"/>
          <w:sz w:val="32"/>
        </w:rPr>
      </w:pPr>
      <w:r>
        <w:rPr>
          <w:rFonts w:ascii="黑体" w:eastAsia="黑体" w:hAnsi="黑体" w:hint="eastAsia"/>
          <w:sz w:val="32"/>
        </w:rPr>
        <w:t>主要职能</w:t>
      </w:r>
    </w:p>
    <w:p w:rsidR="0071584C" w:rsidRDefault="0071584C" w:rsidP="0071584C">
      <w:pPr>
        <w:widowControl/>
        <w:spacing w:before="15" w:after="15"/>
        <w:ind w:left="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、宣传、贯彻党和国家有关老龄工作的方针、政策和法律、法规；</w:t>
      </w:r>
    </w:p>
    <w:p w:rsidR="0071584C" w:rsidRDefault="0071584C" w:rsidP="0071584C">
      <w:pPr>
        <w:widowControl/>
        <w:spacing w:before="15" w:after="15"/>
        <w:ind w:left="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、研究提出全区老龄事业的发展规划，并组织实施；</w:t>
      </w:r>
    </w:p>
    <w:p w:rsidR="0071584C" w:rsidRDefault="0071584C" w:rsidP="0071584C">
      <w:pPr>
        <w:widowControl/>
        <w:spacing w:before="15" w:after="15"/>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、负责委员会各成员单位之间的联系、协调工作；</w:t>
      </w:r>
    </w:p>
    <w:p w:rsidR="0071584C" w:rsidRDefault="0071584C" w:rsidP="0071584C">
      <w:pPr>
        <w:widowControl/>
        <w:spacing w:before="15" w:after="15"/>
        <w:ind w:leftChars="300" w:left="950" w:hangingChars="100" w:hanging="32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、负责协调、督促、检查老年人权益保障工作，依法维护老年人的合法利益；</w:t>
      </w:r>
    </w:p>
    <w:p w:rsidR="0071584C" w:rsidRDefault="0071584C" w:rsidP="0071584C">
      <w:pPr>
        <w:widowControl/>
        <w:spacing w:before="15" w:after="15"/>
        <w:ind w:left="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、开展老年人思想政治工作，组织有利于老年人身心健康的各种活动；</w:t>
      </w:r>
    </w:p>
    <w:p w:rsidR="0071584C" w:rsidRDefault="0071584C" w:rsidP="0071584C">
      <w:pPr>
        <w:widowControl/>
        <w:spacing w:before="15" w:after="15"/>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、推动和指导老年福利设施建设和老年产业发展；</w:t>
      </w:r>
    </w:p>
    <w:p w:rsidR="0071584C" w:rsidRDefault="0071584C" w:rsidP="0071584C">
      <w:pPr>
        <w:widowControl/>
        <w:spacing w:before="15" w:after="15"/>
        <w:ind w:left="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、指导、协调全区老龄工作机构和老年社团工作，负责全区老龄工作干部的业务培训，组织协调与老龄工作有关的社会活动；</w:t>
      </w:r>
    </w:p>
    <w:p w:rsidR="0071584C" w:rsidRDefault="0071584C" w:rsidP="0071584C">
      <w:pPr>
        <w:ind w:firstLineChars="200" w:firstLine="640"/>
        <w:rPr>
          <w:rFonts w:ascii="仿宋_GB2312" w:eastAsia="仿宋_GB2312" w:hAnsi="仿宋_GB2312" w:cs="仿宋_GB2312"/>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、开展调查研究，总结和推广老年工作的先进经验。</w:t>
      </w:r>
    </w:p>
    <w:p w:rsidR="0071584C" w:rsidRPr="0071584C" w:rsidRDefault="0071584C" w:rsidP="00FE6E75">
      <w:pPr>
        <w:pStyle w:val="a3"/>
        <w:spacing w:before="0" w:beforeAutospacing="0" w:after="0" w:afterAutospacing="0" w:line="300" w:lineRule="atLeast"/>
        <w:ind w:firstLineChars="200" w:firstLine="640"/>
        <w:rPr>
          <w:rFonts w:ascii="黑体" w:eastAsia="黑体" w:hAnsi="黑体"/>
          <w:sz w:val="32"/>
        </w:rPr>
      </w:pPr>
    </w:p>
    <w:p w:rsidR="009A6CF7" w:rsidRDefault="009A6CF7" w:rsidP="00FE6E75">
      <w:pPr>
        <w:pStyle w:val="a3"/>
        <w:spacing w:before="0" w:beforeAutospacing="0" w:after="0" w:afterAutospacing="0" w:line="300" w:lineRule="atLeast"/>
        <w:ind w:firstLineChars="200" w:firstLine="640"/>
        <w:rPr>
          <w:rFonts w:ascii="黑体" w:eastAsia="黑体" w:hAnsi="黑体"/>
          <w:sz w:val="32"/>
        </w:rPr>
      </w:pPr>
      <w:r>
        <w:rPr>
          <w:rFonts w:ascii="黑体" w:eastAsia="黑体" w:hAnsi="黑体" w:hint="eastAsia"/>
          <w:sz w:val="32"/>
        </w:rPr>
        <w:t>二、机构设置及部门预算单位构成</w:t>
      </w:r>
    </w:p>
    <w:p w:rsidR="009A6CF7" w:rsidRPr="000E280A" w:rsidRDefault="00A66F30" w:rsidP="00165096">
      <w:pPr>
        <w:ind w:firstLineChars="200" w:firstLine="640"/>
        <w:rPr>
          <w:rFonts w:ascii="仿宋_GB2312" w:eastAsia="仿宋_GB2312" w:hAnsi="仿宋"/>
          <w:sz w:val="32"/>
        </w:rPr>
      </w:pPr>
      <w:r w:rsidRPr="00A66F30">
        <w:rPr>
          <w:rFonts w:ascii="仿宋_GB2312" w:eastAsia="仿宋_GB2312" w:hAnsi="仿宋" w:hint="eastAsia"/>
          <w:sz w:val="32"/>
        </w:rPr>
        <w:t>长春市南关区老龄工作委员会办公室</w:t>
      </w:r>
      <w:r w:rsidR="0071584C">
        <w:rPr>
          <w:rFonts w:ascii="仿宋_GB2312" w:eastAsia="仿宋_GB2312" w:hAnsi="仿宋" w:hint="eastAsia"/>
          <w:sz w:val="32"/>
        </w:rPr>
        <w:t>内设机构</w:t>
      </w:r>
      <w:r w:rsidR="0071584C">
        <w:rPr>
          <w:rFonts w:ascii="仿宋_GB2312" w:eastAsia="仿宋_GB2312" w:hAnsi="仿宋"/>
          <w:sz w:val="32"/>
        </w:rPr>
        <w:t>1</w:t>
      </w:r>
      <w:r w:rsidR="0071584C">
        <w:rPr>
          <w:rFonts w:ascii="仿宋_GB2312" w:eastAsia="仿宋_GB2312" w:hAnsi="仿宋" w:hint="eastAsia"/>
          <w:sz w:val="32"/>
        </w:rPr>
        <w:t>个综合科，</w:t>
      </w:r>
      <w:r w:rsidR="009A6CF7" w:rsidRPr="000E280A">
        <w:rPr>
          <w:rFonts w:ascii="仿宋_GB2312" w:eastAsia="仿宋_GB2312" w:hAnsi="仿宋" w:hint="eastAsia"/>
          <w:sz w:val="32"/>
        </w:rPr>
        <w:t>纳入</w:t>
      </w:r>
      <w:r w:rsidR="008E0860">
        <w:rPr>
          <w:rFonts w:ascii="仿宋_GB2312" w:eastAsia="仿宋_GB2312" w:hAnsi="仿宋"/>
          <w:sz w:val="32"/>
        </w:rPr>
        <w:t>2020年</w:t>
      </w:r>
      <w:r w:rsidR="009A6CF7">
        <w:rPr>
          <w:rFonts w:ascii="仿宋_GB2312" w:eastAsia="仿宋_GB2312" w:hAnsi="仿宋" w:hint="eastAsia"/>
          <w:sz w:val="32"/>
        </w:rPr>
        <w:t>度部门预</w:t>
      </w:r>
      <w:r w:rsidR="009A6CF7" w:rsidRPr="000E280A">
        <w:rPr>
          <w:rFonts w:ascii="仿宋_GB2312" w:eastAsia="仿宋_GB2312" w:hAnsi="仿宋" w:hint="eastAsia"/>
          <w:sz w:val="32"/>
        </w:rPr>
        <w:t>算编制范围的单位包括：</w:t>
      </w:r>
    </w:p>
    <w:p w:rsidR="009A6CF7" w:rsidRPr="000E280A" w:rsidRDefault="00A66F30" w:rsidP="00A66F30">
      <w:pPr>
        <w:ind w:firstLineChars="200" w:firstLine="640"/>
        <w:rPr>
          <w:rFonts w:ascii="仿宋_GB2312" w:eastAsia="仿宋_GB2312" w:hAnsi="仿宋"/>
          <w:sz w:val="32"/>
        </w:rPr>
      </w:pPr>
      <w:r w:rsidRPr="00A66F30">
        <w:rPr>
          <w:rFonts w:ascii="仿宋_GB2312" w:eastAsia="仿宋_GB2312" w:hAnsi="仿宋" w:hint="eastAsia"/>
          <w:sz w:val="32"/>
        </w:rPr>
        <w:t>长春市南关区老龄工作委员会办公室</w:t>
      </w:r>
      <w:r w:rsidR="009A6CF7" w:rsidRPr="000E280A">
        <w:rPr>
          <w:rFonts w:ascii="仿宋_GB2312" w:eastAsia="仿宋_GB2312" w:hAnsi="仿宋" w:hint="eastAsia"/>
          <w:sz w:val="32"/>
        </w:rPr>
        <w:t>本级</w:t>
      </w:r>
    </w:p>
    <w:p w:rsidR="009A6CF7" w:rsidRDefault="008E0860" w:rsidP="009A6CF7">
      <w:pPr>
        <w:ind w:firstLineChars="200" w:firstLine="640"/>
        <w:rPr>
          <w:rFonts w:ascii="仿宋_GB2312" w:eastAsia="仿宋_GB2312" w:hAnsi="仿宋"/>
          <w:sz w:val="32"/>
        </w:rPr>
      </w:pPr>
      <w:r>
        <w:rPr>
          <w:rFonts w:ascii="仿宋_GB2312" w:eastAsia="仿宋_GB2312" w:hAnsi="仿宋"/>
          <w:sz w:val="32"/>
        </w:rPr>
        <w:lastRenderedPageBreak/>
        <w:t>2020年</w:t>
      </w:r>
      <w:r w:rsidR="00FE6E75">
        <w:rPr>
          <w:rFonts w:ascii="仿宋_GB2312" w:eastAsia="仿宋_GB2312" w:hAnsi="仿宋" w:hint="eastAsia"/>
          <w:sz w:val="32"/>
        </w:rPr>
        <w:t>，编制人数</w:t>
      </w:r>
      <w:r w:rsidR="00A66F30">
        <w:rPr>
          <w:rFonts w:ascii="仿宋_GB2312" w:eastAsia="仿宋_GB2312" w:hAnsi="仿宋" w:hint="eastAsia"/>
          <w:sz w:val="32"/>
        </w:rPr>
        <w:t>6</w:t>
      </w:r>
      <w:r w:rsidR="00FE6E75">
        <w:rPr>
          <w:rFonts w:ascii="仿宋_GB2312" w:eastAsia="仿宋_GB2312" w:hAnsi="仿宋" w:hint="eastAsia"/>
          <w:sz w:val="32"/>
        </w:rPr>
        <w:t>人，</w:t>
      </w:r>
      <w:r w:rsidR="009A6CF7" w:rsidRPr="00DB7072">
        <w:rPr>
          <w:rFonts w:ascii="仿宋_GB2312" w:eastAsia="仿宋_GB2312" w:hAnsi="仿宋" w:hint="eastAsia"/>
          <w:sz w:val="32"/>
        </w:rPr>
        <w:t>实有人员</w:t>
      </w:r>
      <w:r w:rsidR="00A66F30">
        <w:rPr>
          <w:rFonts w:ascii="仿宋_GB2312" w:eastAsia="仿宋_GB2312" w:hAnsi="仿宋" w:hint="eastAsia"/>
          <w:sz w:val="32"/>
        </w:rPr>
        <w:t>9</w:t>
      </w:r>
      <w:r w:rsidR="009A6CF7" w:rsidRPr="00DB7072">
        <w:rPr>
          <w:rFonts w:ascii="仿宋_GB2312" w:eastAsia="仿宋_GB2312" w:hAnsi="仿宋" w:hint="eastAsia"/>
          <w:sz w:val="32"/>
        </w:rPr>
        <w:t>人，其中在职人员</w:t>
      </w:r>
      <w:r w:rsidR="00A66F30">
        <w:rPr>
          <w:rFonts w:ascii="仿宋_GB2312" w:eastAsia="仿宋_GB2312" w:hAnsi="仿宋" w:hint="eastAsia"/>
          <w:sz w:val="32"/>
        </w:rPr>
        <w:t>3</w:t>
      </w:r>
      <w:r w:rsidR="009A6CF7" w:rsidRPr="00DB7072">
        <w:rPr>
          <w:rFonts w:ascii="仿宋_GB2312" w:eastAsia="仿宋_GB2312" w:hAnsi="仿宋" w:hint="eastAsia"/>
          <w:sz w:val="32"/>
        </w:rPr>
        <w:t>人，离退休人员</w:t>
      </w:r>
      <w:r w:rsidR="0090560B">
        <w:rPr>
          <w:rFonts w:ascii="仿宋_GB2312" w:eastAsia="仿宋_GB2312" w:hAnsi="仿宋" w:hint="eastAsia"/>
          <w:sz w:val="32"/>
        </w:rPr>
        <w:t>6</w:t>
      </w:r>
      <w:r w:rsidR="009A6CF7" w:rsidRPr="00DB7072">
        <w:rPr>
          <w:rFonts w:ascii="仿宋_GB2312" w:eastAsia="仿宋_GB2312" w:hAnsi="仿宋" w:hint="eastAsia"/>
          <w:sz w:val="32"/>
        </w:rPr>
        <w:t>人</w:t>
      </w:r>
      <w:r w:rsidR="009A6CF7">
        <w:rPr>
          <w:rFonts w:ascii="仿宋_GB2312" w:eastAsia="仿宋_GB2312" w:hAnsi="仿宋" w:hint="eastAsia"/>
          <w:sz w:val="32"/>
        </w:rPr>
        <w:t>。</w:t>
      </w:r>
    </w:p>
    <w:p w:rsidR="009A6CF7" w:rsidRPr="00CB50E6" w:rsidRDefault="009A6CF7" w:rsidP="009A6CF7">
      <w:pPr>
        <w:rPr>
          <w:rFonts w:ascii="仿宋_GB2312" w:eastAsia="仿宋_GB2312"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w:t>
      </w:r>
      <w:r w:rsidR="008E0860">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度部门预算表</w:t>
      </w:r>
    </w:p>
    <w:p w:rsidR="00A66F30" w:rsidRPr="00156CEC" w:rsidRDefault="00AA2D88" w:rsidP="00156CEC">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收入支出预算总表</w:t>
      </w:r>
    </w:p>
    <w:p w:rsidR="005977C8" w:rsidRPr="00156CEC" w:rsidRDefault="00AA2D88" w:rsidP="005977C8">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收入预算表</w:t>
      </w:r>
    </w:p>
    <w:p w:rsidR="00AA2D88" w:rsidRPr="00D34792" w:rsidRDefault="00AA2D88" w:rsidP="00D34792">
      <w:pPr>
        <w:pStyle w:val="a5"/>
        <w:numPr>
          <w:ilvl w:val="0"/>
          <w:numId w:val="3"/>
        </w:numPr>
        <w:spacing w:line="580" w:lineRule="exact"/>
        <w:ind w:firstLineChars="0"/>
        <w:rPr>
          <w:rFonts w:ascii="仿宋_GB2312" w:eastAsia="仿宋_GB2312" w:hAnsi="仿宋"/>
          <w:sz w:val="32"/>
          <w:szCs w:val="32"/>
        </w:rPr>
      </w:pPr>
      <w:r w:rsidRPr="00D34792">
        <w:rPr>
          <w:rFonts w:ascii="仿宋_GB2312" w:eastAsia="仿宋_GB2312" w:hAnsi="仿宋" w:hint="eastAsia"/>
          <w:sz w:val="32"/>
          <w:szCs w:val="32"/>
        </w:rPr>
        <w:t>支出预算表</w:t>
      </w:r>
    </w:p>
    <w:p w:rsidR="00DD03CF" w:rsidRDefault="00AA2D88" w:rsidP="00156CEC">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四、财政拨款收入支出预算总表</w:t>
      </w:r>
    </w:p>
    <w:p w:rsidR="0024140A" w:rsidRPr="00156CEC"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一般公共预算财政拨款支出预算表</w:t>
      </w:r>
    </w:p>
    <w:p w:rsidR="00DD03CF" w:rsidRPr="00156CEC"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一般公共预算财政拨款基本支出预算表</w:t>
      </w:r>
    </w:p>
    <w:p w:rsidR="00DD03CF" w:rsidRPr="00156CEC"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一般公共预算财政拨款“三公”经费支出预算表</w:t>
      </w:r>
    </w:p>
    <w:p w:rsidR="00A5353B" w:rsidRPr="00156CEC" w:rsidRDefault="00AA2D88" w:rsidP="00156CEC">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政府性基金预算财政拨款收入支出预算表</w:t>
      </w:r>
    </w:p>
    <w:p w:rsidR="00A5353B" w:rsidRDefault="00A5353B" w:rsidP="00242271">
      <w:pPr>
        <w:jc w:val="center"/>
        <w:outlineLvl w:val="1"/>
        <w:rPr>
          <w:rFonts w:ascii="方正小标宋简体" w:eastAsia="方正小标宋简体" w:hAnsi="方正小标宋简体"/>
          <w:sz w:val="44"/>
        </w:r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第三部分</w:t>
      </w:r>
      <w:r>
        <w:rPr>
          <w:rFonts w:ascii="方正小标宋简体" w:eastAsia="方正小标宋简体" w:hAnsi="方正小标宋简体"/>
          <w:sz w:val="44"/>
        </w:rPr>
        <w:t xml:space="preserve">  </w:t>
      </w:r>
      <w:r w:rsidR="008E0860">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度部门预算情况说明</w:t>
      </w:r>
    </w:p>
    <w:p w:rsidR="00242271" w:rsidRDefault="00242271" w:rsidP="00242271">
      <w:pPr>
        <w:rPr>
          <w:rFonts w:ascii="仿宋" w:eastAsia="仿宋" w:hAnsi="仿宋"/>
          <w:sz w:val="32"/>
        </w:rPr>
      </w:pPr>
    </w:p>
    <w:p w:rsidR="00242271" w:rsidRPr="00A366FC" w:rsidRDefault="0071584C" w:rsidP="0071584C">
      <w:pPr>
        <w:spacing w:line="500" w:lineRule="exact"/>
        <w:ind w:firstLineChars="200" w:firstLine="643"/>
        <w:outlineLvl w:val="2"/>
        <w:rPr>
          <w:rFonts w:ascii="宋体" w:hAnsi="宋体"/>
          <w:b/>
          <w:sz w:val="32"/>
        </w:rPr>
      </w:pPr>
      <w:r>
        <w:rPr>
          <w:rFonts w:ascii="宋体" w:hAnsi="宋体" w:hint="eastAsia"/>
          <w:b/>
          <w:sz w:val="32"/>
        </w:rPr>
        <w:t>一、</w:t>
      </w:r>
      <w:r w:rsidR="0024140A" w:rsidRPr="0024140A">
        <w:rPr>
          <w:rFonts w:ascii="宋体" w:hAnsi="宋体" w:hint="eastAsia"/>
          <w:b/>
          <w:sz w:val="32"/>
          <w:szCs w:val="30"/>
        </w:rPr>
        <w:t>长春市南关区老龄工作委员会</w:t>
      </w:r>
      <w:r w:rsidR="008E0860">
        <w:rPr>
          <w:rFonts w:ascii="宋体" w:hAnsi="宋体"/>
          <w:b/>
          <w:sz w:val="32"/>
          <w:szCs w:val="30"/>
        </w:rPr>
        <w:t>2020年</w:t>
      </w:r>
      <w:r w:rsidR="00242271" w:rsidRPr="00A366FC">
        <w:rPr>
          <w:rFonts w:ascii="宋体" w:hAnsi="宋体" w:hint="eastAsia"/>
          <w:b/>
          <w:sz w:val="32"/>
          <w:szCs w:val="30"/>
        </w:rPr>
        <w:t>度收入支出预算总体情况说明</w:t>
      </w:r>
    </w:p>
    <w:p w:rsidR="00242271" w:rsidRPr="00F92109" w:rsidRDefault="00242271" w:rsidP="00242271">
      <w:pPr>
        <w:spacing w:line="500" w:lineRule="exact"/>
        <w:outlineLvl w:val="2"/>
        <w:rPr>
          <w:rFonts w:ascii="仿宋_GB2312" w:eastAsia="仿宋_GB2312"/>
          <w:sz w:val="32"/>
          <w:szCs w:val="32"/>
        </w:rPr>
      </w:pPr>
      <w:r>
        <w:rPr>
          <w:rFonts w:ascii="仿宋" w:eastAsia="仿宋" w:hAnsi="仿宋"/>
          <w:sz w:val="32"/>
        </w:rPr>
        <w:t xml:space="preserve">   </w:t>
      </w:r>
      <w:r w:rsidRPr="00DD03CF">
        <w:rPr>
          <w:rFonts w:ascii="仿宋_GB2312" w:eastAsia="仿宋_GB2312" w:hAnsi="仿宋" w:hint="eastAsia"/>
          <w:sz w:val="32"/>
        </w:rPr>
        <w:t xml:space="preserve"> </w:t>
      </w:r>
      <w:r w:rsidR="0024140A" w:rsidRPr="00A66F30">
        <w:rPr>
          <w:rFonts w:ascii="仿宋_GB2312" w:eastAsia="仿宋_GB2312" w:hAnsi="仿宋" w:hint="eastAsia"/>
          <w:sz w:val="32"/>
        </w:rPr>
        <w:t>长春市南关区老龄工作委员会</w:t>
      </w:r>
      <w:r w:rsidR="008E0860">
        <w:rPr>
          <w:rFonts w:ascii="仿宋_GB2312" w:eastAsia="仿宋_GB2312" w:hAnsi="宋体" w:hint="eastAsia"/>
          <w:sz w:val="32"/>
          <w:szCs w:val="32"/>
        </w:rPr>
        <w:t>2020年</w:t>
      </w:r>
      <w:r w:rsidRPr="00F92109">
        <w:rPr>
          <w:rFonts w:ascii="仿宋_GB2312" w:eastAsia="仿宋_GB2312" w:hint="eastAsia"/>
          <w:sz w:val="32"/>
          <w:szCs w:val="32"/>
        </w:rPr>
        <w:t>财政拨款总收支预算</w:t>
      </w:r>
      <w:r w:rsidR="008E0860">
        <w:rPr>
          <w:rFonts w:ascii="仿宋_GB2312" w:eastAsia="仿宋_GB2312" w:hint="eastAsia"/>
          <w:sz w:val="32"/>
          <w:szCs w:val="32"/>
        </w:rPr>
        <w:t>109</w:t>
      </w:r>
      <w:r w:rsidRPr="00F92109">
        <w:rPr>
          <w:rFonts w:ascii="仿宋_GB2312" w:eastAsia="仿宋_GB2312" w:hint="eastAsia"/>
          <w:sz w:val="32"/>
          <w:szCs w:val="32"/>
        </w:rPr>
        <w:t>万元。本年收入预算包括：一般公共预算本年拨款收入</w:t>
      </w:r>
      <w:r w:rsidR="008E0860">
        <w:rPr>
          <w:rFonts w:ascii="仿宋_GB2312" w:eastAsia="仿宋_GB2312" w:hint="eastAsia"/>
          <w:sz w:val="32"/>
          <w:szCs w:val="32"/>
        </w:rPr>
        <w:t>109</w:t>
      </w:r>
      <w:r w:rsidRPr="00F92109">
        <w:rPr>
          <w:rFonts w:ascii="仿宋_GB2312" w:eastAsia="仿宋_GB2312" w:hint="eastAsia"/>
          <w:sz w:val="32"/>
          <w:szCs w:val="32"/>
        </w:rPr>
        <w:t>万元；支出预算包括：</w:t>
      </w:r>
      <w:r w:rsidR="00914EE1">
        <w:rPr>
          <w:rFonts w:ascii="仿宋_GB2312" w:eastAsia="仿宋_GB2312" w:hint="eastAsia"/>
          <w:sz w:val="32"/>
          <w:szCs w:val="32"/>
        </w:rPr>
        <w:t>社会保障和就业</w:t>
      </w:r>
      <w:r w:rsidRPr="00F92109">
        <w:rPr>
          <w:rFonts w:ascii="仿宋_GB2312" w:eastAsia="仿宋_GB2312" w:hint="eastAsia"/>
          <w:sz w:val="32"/>
          <w:szCs w:val="32"/>
        </w:rPr>
        <w:t>支出</w:t>
      </w:r>
      <w:r w:rsidR="008E0860">
        <w:rPr>
          <w:rFonts w:ascii="仿宋_GB2312" w:eastAsia="仿宋_GB2312" w:hint="eastAsia"/>
          <w:sz w:val="32"/>
          <w:szCs w:val="32"/>
        </w:rPr>
        <w:t>109</w:t>
      </w:r>
      <w:r w:rsidRPr="00F92109">
        <w:rPr>
          <w:rFonts w:ascii="仿宋_GB2312" w:eastAsia="仿宋_GB2312" w:hint="eastAsia"/>
          <w:sz w:val="32"/>
          <w:szCs w:val="32"/>
        </w:rPr>
        <w:t>万元。</w:t>
      </w:r>
    </w:p>
    <w:p w:rsidR="00242271" w:rsidRPr="00C307C4" w:rsidRDefault="0071584C" w:rsidP="0071584C">
      <w:pPr>
        <w:pStyle w:val="1"/>
        <w:ind w:firstLine="643"/>
        <w:jc w:val="left"/>
        <w:rPr>
          <w:rFonts w:ascii="宋体" w:hAnsi="宋体"/>
          <w:b/>
          <w:sz w:val="32"/>
          <w:szCs w:val="32"/>
        </w:rPr>
      </w:pPr>
      <w:r>
        <w:rPr>
          <w:rFonts w:ascii="宋体" w:hAnsi="宋体" w:hint="eastAsia"/>
          <w:b/>
          <w:sz w:val="32"/>
        </w:rPr>
        <w:t>二、</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C307C4">
        <w:rPr>
          <w:rFonts w:ascii="宋体" w:hAnsi="宋体" w:hint="eastAsia"/>
          <w:b/>
          <w:sz w:val="32"/>
          <w:szCs w:val="32"/>
        </w:rPr>
        <w:t>度一般公共预算支出情况说明</w:t>
      </w:r>
    </w:p>
    <w:p w:rsidR="00242271" w:rsidRPr="00F92109" w:rsidRDefault="00984885" w:rsidP="00DD03CF">
      <w:pPr>
        <w:spacing w:line="500" w:lineRule="exact"/>
        <w:ind w:firstLineChars="200" w:firstLine="640"/>
        <w:outlineLvl w:val="2"/>
        <w:rPr>
          <w:rFonts w:ascii="仿宋_GB2312" w:eastAsia="仿宋_GB2312"/>
          <w:sz w:val="32"/>
          <w:szCs w:val="32"/>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242271" w:rsidRPr="00F92109">
        <w:rPr>
          <w:rFonts w:ascii="仿宋_GB2312" w:eastAsia="仿宋_GB2312" w:hint="eastAsia"/>
          <w:sz w:val="32"/>
          <w:szCs w:val="32"/>
        </w:rPr>
        <w:t>度</w:t>
      </w:r>
      <w:r w:rsidR="00D350BA">
        <w:rPr>
          <w:rFonts w:ascii="仿宋_GB2312" w:eastAsia="仿宋_GB2312" w:hint="eastAsia"/>
          <w:sz w:val="32"/>
          <w:szCs w:val="32"/>
        </w:rPr>
        <w:t>社会保障和就</w:t>
      </w:r>
      <w:r w:rsidR="00D350BA">
        <w:rPr>
          <w:rFonts w:ascii="仿宋_GB2312" w:eastAsia="仿宋_GB2312" w:hint="eastAsia"/>
          <w:sz w:val="32"/>
          <w:szCs w:val="32"/>
        </w:rPr>
        <w:lastRenderedPageBreak/>
        <w:t>业</w:t>
      </w:r>
      <w:r w:rsidR="00242271" w:rsidRPr="00F92109">
        <w:rPr>
          <w:rFonts w:ascii="仿宋_GB2312" w:eastAsia="仿宋_GB2312" w:hint="eastAsia"/>
          <w:sz w:val="32"/>
          <w:szCs w:val="32"/>
        </w:rPr>
        <w:t>支出预算</w:t>
      </w:r>
      <w:r w:rsidR="008E0860">
        <w:rPr>
          <w:rFonts w:ascii="仿宋_GB2312" w:eastAsia="仿宋_GB2312" w:hint="eastAsia"/>
          <w:sz w:val="32"/>
          <w:szCs w:val="32"/>
        </w:rPr>
        <w:t>109</w:t>
      </w:r>
      <w:r w:rsidR="00242271" w:rsidRPr="00F92109">
        <w:rPr>
          <w:rFonts w:ascii="仿宋_GB2312" w:eastAsia="仿宋_GB2312" w:hint="eastAsia"/>
          <w:sz w:val="32"/>
          <w:szCs w:val="32"/>
        </w:rPr>
        <w:t>万元。</w:t>
      </w:r>
      <w:r w:rsidR="00D350BA">
        <w:rPr>
          <w:rFonts w:ascii="仿宋_GB2312" w:eastAsia="仿宋_GB2312" w:hint="eastAsia"/>
          <w:sz w:val="32"/>
          <w:szCs w:val="32"/>
        </w:rPr>
        <w:t>社会保障和就业</w:t>
      </w:r>
      <w:r w:rsidR="00D350BA" w:rsidRPr="00F92109">
        <w:rPr>
          <w:rFonts w:ascii="仿宋_GB2312" w:eastAsia="仿宋_GB2312" w:hint="eastAsia"/>
          <w:sz w:val="32"/>
          <w:szCs w:val="32"/>
        </w:rPr>
        <w:t>支出</w:t>
      </w:r>
      <w:r w:rsidR="00242271" w:rsidRPr="00F92109">
        <w:rPr>
          <w:rFonts w:ascii="仿宋_GB2312" w:eastAsia="仿宋_GB2312" w:hint="eastAsia"/>
          <w:sz w:val="32"/>
          <w:szCs w:val="32"/>
        </w:rPr>
        <w:t>中包括：行政运行支出</w:t>
      </w:r>
      <w:r w:rsidR="006A683D">
        <w:rPr>
          <w:rFonts w:ascii="仿宋_GB2312" w:eastAsia="仿宋_GB2312" w:hint="eastAsia"/>
          <w:sz w:val="32"/>
          <w:szCs w:val="32"/>
        </w:rPr>
        <w:t>1</w:t>
      </w:r>
      <w:r w:rsidR="008E0860">
        <w:rPr>
          <w:rFonts w:ascii="仿宋_GB2312" w:eastAsia="仿宋_GB2312"/>
          <w:sz w:val="32"/>
          <w:szCs w:val="32"/>
        </w:rPr>
        <w:t>06</w:t>
      </w:r>
      <w:r w:rsidR="00242271" w:rsidRPr="00F92109">
        <w:rPr>
          <w:rFonts w:ascii="仿宋_GB2312" w:eastAsia="仿宋_GB2312" w:hint="eastAsia"/>
          <w:sz w:val="32"/>
          <w:szCs w:val="32"/>
        </w:rPr>
        <w:t>万元、</w:t>
      </w:r>
      <w:r w:rsidR="00D350BA">
        <w:rPr>
          <w:rFonts w:ascii="仿宋_GB2312" w:eastAsia="仿宋_GB2312" w:hint="eastAsia"/>
          <w:sz w:val="32"/>
          <w:szCs w:val="32"/>
        </w:rPr>
        <w:t>老龄</w:t>
      </w:r>
      <w:r w:rsidR="00242271" w:rsidRPr="00F92109">
        <w:rPr>
          <w:rFonts w:ascii="仿宋_GB2312" w:eastAsia="仿宋_GB2312" w:hint="eastAsia"/>
          <w:sz w:val="32"/>
          <w:szCs w:val="32"/>
        </w:rPr>
        <w:t>事务支出</w:t>
      </w:r>
      <w:r w:rsidR="006A683D">
        <w:rPr>
          <w:rFonts w:ascii="仿宋_GB2312" w:eastAsia="仿宋_GB2312" w:hint="eastAsia"/>
          <w:sz w:val="32"/>
          <w:szCs w:val="32"/>
        </w:rPr>
        <w:t>3</w:t>
      </w:r>
      <w:r w:rsidR="00242271" w:rsidRPr="00F92109">
        <w:rPr>
          <w:rFonts w:ascii="仿宋_GB2312" w:eastAsia="仿宋_GB2312" w:hint="eastAsia"/>
          <w:sz w:val="32"/>
          <w:szCs w:val="32"/>
        </w:rPr>
        <w:t>万元。</w:t>
      </w:r>
    </w:p>
    <w:p w:rsidR="00242271" w:rsidRPr="00C307C4" w:rsidRDefault="0071584C" w:rsidP="0071584C">
      <w:pPr>
        <w:pStyle w:val="1"/>
        <w:spacing w:line="500" w:lineRule="exact"/>
        <w:ind w:firstLine="643"/>
        <w:outlineLvl w:val="2"/>
        <w:rPr>
          <w:rFonts w:ascii="宋体" w:hAnsi="宋体"/>
          <w:b/>
          <w:sz w:val="32"/>
          <w:szCs w:val="32"/>
        </w:rPr>
      </w:pPr>
      <w:r>
        <w:rPr>
          <w:rFonts w:ascii="宋体" w:hAnsi="宋体" w:hint="eastAsia"/>
          <w:b/>
          <w:sz w:val="32"/>
        </w:rPr>
        <w:t>三、</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C307C4">
        <w:rPr>
          <w:rFonts w:ascii="宋体" w:hAnsi="宋体" w:hint="eastAsia"/>
          <w:b/>
          <w:sz w:val="32"/>
          <w:szCs w:val="32"/>
        </w:rPr>
        <w:t>度一般公共预算基本支出情况说明</w:t>
      </w:r>
    </w:p>
    <w:p w:rsidR="00242271" w:rsidRPr="00F92109" w:rsidRDefault="00984885" w:rsidP="00DD03CF">
      <w:pPr>
        <w:spacing w:line="500" w:lineRule="exact"/>
        <w:ind w:firstLineChars="200" w:firstLine="640"/>
        <w:outlineLvl w:val="2"/>
        <w:rPr>
          <w:rFonts w:ascii="仿宋_GB2312" w:eastAsia="仿宋_GB2312"/>
          <w:sz w:val="32"/>
          <w:szCs w:val="32"/>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242271" w:rsidRPr="00F92109">
        <w:rPr>
          <w:rFonts w:ascii="仿宋_GB2312" w:eastAsia="仿宋_GB2312" w:hint="eastAsia"/>
          <w:sz w:val="32"/>
          <w:szCs w:val="32"/>
        </w:rPr>
        <w:t>度一般公共预算基本支出预算</w:t>
      </w:r>
      <w:r w:rsidR="008E0860">
        <w:rPr>
          <w:rFonts w:ascii="仿宋_GB2312" w:eastAsia="仿宋_GB2312"/>
          <w:sz w:val="32"/>
          <w:szCs w:val="32"/>
        </w:rPr>
        <w:t>106</w:t>
      </w:r>
      <w:r w:rsidR="00242271" w:rsidRPr="00F92109">
        <w:rPr>
          <w:rFonts w:ascii="仿宋_GB2312" w:eastAsia="仿宋_GB2312" w:hint="eastAsia"/>
          <w:sz w:val="32"/>
          <w:szCs w:val="32"/>
        </w:rPr>
        <w:t>万元，其中：工资福利支出</w:t>
      </w:r>
      <w:r w:rsidR="008E0860">
        <w:rPr>
          <w:rFonts w:ascii="仿宋_GB2312" w:eastAsia="仿宋_GB2312" w:hint="eastAsia"/>
          <w:sz w:val="32"/>
          <w:szCs w:val="32"/>
        </w:rPr>
        <w:t>98</w:t>
      </w:r>
      <w:r w:rsidR="00242271" w:rsidRPr="00F92109">
        <w:rPr>
          <w:rFonts w:ascii="仿宋_GB2312" w:eastAsia="仿宋_GB2312" w:hint="eastAsia"/>
          <w:sz w:val="32"/>
          <w:szCs w:val="32"/>
        </w:rPr>
        <w:t>万元、商品和服务支出</w:t>
      </w:r>
      <w:r w:rsidR="008E0860">
        <w:rPr>
          <w:rFonts w:ascii="仿宋_GB2312" w:eastAsia="仿宋_GB2312" w:hint="eastAsia"/>
          <w:sz w:val="32"/>
          <w:szCs w:val="32"/>
        </w:rPr>
        <w:t>7</w:t>
      </w:r>
      <w:r w:rsidR="00DC4EBC">
        <w:rPr>
          <w:rFonts w:ascii="仿宋_GB2312" w:eastAsia="仿宋_GB2312" w:hint="eastAsia"/>
          <w:sz w:val="32"/>
          <w:szCs w:val="32"/>
        </w:rPr>
        <w:t>万元</w:t>
      </w:r>
      <w:r w:rsidR="00BD6B59">
        <w:rPr>
          <w:rFonts w:ascii="仿宋_GB2312" w:eastAsia="仿宋_GB2312" w:hint="eastAsia"/>
          <w:sz w:val="32"/>
          <w:szCs w:val="32"/>
        </w:rPr>
        <w:t>，对个人和家庭的补助支出</w:t>
      </w:r>
      <w:r w:rsidR="008E0860">
        <w:rPr>
          <w:rFonts w:ascii="仿宋_GB2312" w:eastAsia="仿宋_GB2312"/>
          <w:sz w:val="32"/>
          <w:szCs w:val="32"/>
        </w:rPr>
        <w:t>1</w:t>
      </w:r>
      <w:r w:rsidR="00BD6B59">
        <w:rPr>
          <w:rFonts w:ascii="仿宋_GB2312" w:eastAsia="仿宋_GB2312" w:hint="eastAsia"/>
          <w:sz w:val="32"/>
          <w:szCs w:val="32"/>
        </w:rPr>
        <w:t>万元</w:t>
      </w:r>
      <w:r w:rsidR="00DC4EBC">
        <w:rPr>
          <w:rFonts w:ascii="仿宋_GB2312" w:eastAsia="仿宋_GB2312" w:hint="eastAsia"/>
          <w:sz w:val="32"/>
          <w:szCs w:val="32"/>
        </w:rPr>
        <w:t>。</w:t>
      </w:r>
    </w:p>
    <w:p w:rsidR="00242271" w:rsidRPr="00C307C4" w:rsidRDefault="0071584C" w:rsidP="0071584C">
      <w:pPr>
        <w:pStyle w:val="1"/>
        <w:spacing w:line="500" w:lineRule="exact"/>
        <w:ind w:firstLine="643"/>
        <w:outlineLvl w:val="2"/>
        <w:rPr>
          <w:rFonts w:ascii="宋体" w:hAnsi="宋体"/>
          <w:b/>
          <w:sz w:val="32"/>
          <w:szCs w:val="32"/>
        </w:rPr>
      </w:pPr>
      <w:r>
        <w:rPr>
          <w:rFonts w:ascii="宋体" w:hAnsi="宋体" w:hint="eastAsia"/>
          <w:b/>
          <w:sz w:val="32"/>
        </w:rPr>
        <w:t>四、</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C307C4">
        <w:rPr>
          <w:rFonts w:ascii="宋体" w:hAnsi="宋体" w:hint="eastAsia"/>
          <w:b/>
          <w:sz w:val="32"/>
          <w:szCs w:val="32"/>
        </w:rPr>
        <w:t>度一般公共预算财政拨款“三公”经费支出情况说明</w:t>
      </w:r>
    </w:p>
    <w:p w:rsidR="00242271" w:rsidRPr="00F92109" w:rsidRDefault="00984885" w:rsidP="00F92109">
      <w:pPr>
        <w:ind w:firstLineChars="200" w:firstLine="640"/>
        <w:rPr>
          <w:rFonts w:ascii="仿宋_GB2312" w:eastAsia="仿宋_GB2312"/>
          <w:sz w:val="32"/>
          <w:szCs w:val="32"/>
          <w:shd w:val="pct15" w:color="auto" w:fill="FFFFFF"/>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C307C4">
        <w:rPr>
          <w:rFonts w:ascii="仿宋_GB2312" w:eastAsia="仿宋_GB2312" w:hint="eastAsia"/>
          <w:sz w:val="32"/>
          <w:szCs w:val="32"/>
        </w:rPr>
        <w:t>度一般公共预算财政拨款“</w:t>
      </w:r>
      <w:r w:rsidR="00242271" w:rsidRPr="00F92109">
        <w:rPr>
          <w:rFonts w:ascii="仿宋_GB2312" w:eastAsia="仿宋_GB2312" w:hint="eastAsia"/>
          <w:sz w:val="32"/>
          <w:szCs w:val="32"/>
        </w:rPr>
        <w:t>三公”经费支出预算</w:t>
      </w:r>
      <w:r w:rsidR="00DC4EBC">
        <w:rPr>
          <w:rFonts w:ascii="仿宋_GB2312" w:eastAsia="仿宋_GB2312" w:hint="eastAsia"/>
          <w:sz w:val="32"/>
          <w:szCs w:val="32"/>
        </w:rPr>
        <w:t>0</w:t>
      </w:r>
      <w:r w:rsidR="00242271" w:rsidRPr="00F92109">
        <w:rPr>
          <w:rFonts w:ascii="仿宋_GB2312" w:eastAsia="仿宋_GB2312" w:hint="eastAsia"/>
          <w:sz w:val="32"/>
          <w:szCs w:val="32"/>
        </w:rPr>
        <w:t>元</w:t>
      </w:r>
      <w:r w:rsidR="00DC4EBC">
        <w:rPr>
          <w:rFonts w:ascii="仿宋_GB2312" w:eastAsia="仿宋_GB2312" w:hint="eastAsia"/>
          <w:sz w:val="32"/>
          <w:szCs w:val="32"/>
        </w:rPr>
        <w:t>。</w:t>
      </w:r>
    </w:p>
    <w:p w:rsidR="00242271" w:rsidRPr="00A366FC" w:rsidRDefault="0071584C" w:rsidP="0071584C">
      <w:pPr>
        <w:pStyle w:val="1"/>
        <w:spacing w:line="500" w:lineRule="exact"/>
        <w:ind w:firstLine="643"/>
        <w:jc w:val="left"/>
        <w:outlineLvl w:val="2"/>
        <w:rPr>
          <w:rFonts w:ascii="宋体" w:hAnsi="宋体"/>
          <w:b/>
          <w:sz w:val="32"/>
          <w:szCs w:val="32"/>
        </w:rPr>
      </w:pPr>
      <w:r>
        <w:rPr>
          <w:rFonts w:ascii="宋体" w:hAnsi="宋体" w:hint="eastAsia"/>
          <w:b/>
          <w:sz w:val="32"/>
        </w:rPr>
        <w:t>五、</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A366FC">
        <w:rPr>
          <w:rFonts w:ascii="宋体" w:hAnsi="宋体" w:hint="eastAsia"/>
          <w:b/>
          <w:sz w:val="32"/>
          <w:szCs w:val="32"/>
        </w:rPr>
        <w:t>度政府性基金预算支出情况说明</w:t>
      </w:r>
    </w:p>
    <w:p w:rsidR="00242271" w:rsidRPr="00F92109" w:rsidRDefault="00984885" w:rsidP="00F92109">
      <w:pPr>
        <w:spacing w:line="500" w:lineRule="exact"/>
        <w:ind w:leftChars="305" w:left="640"/>
        <w:jc w:val="left"/>
        <w:outlineLvl w:val="2"/>
        <w:rPr>
          <w:rFonts w:ascii="仿宋_GB2312" w:eastAsia="仿宋_GB2312"/>
          <w:sz w:val="32"/>
          <w:szCs w:val="32"/>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242271" w:rsidRPr="00F92109">
        <w:rPr>
          <w:rFonts w:ascii="仿宋_GB2312" w:eastAsia="仿宋_GB2312" w:hint="eastAsia"/>
          <w:sz w:val="32"/>
          <w:szCs w:val="32"/>
        </w:rPr>
        <w:t>政府性基金预算支出为0万元。</w:t>
      </w:r>
    </w:p>
    <w:p w:rsidR="00242271" w:rsidRPr="00C307C4" w:rsidRDefault="0071584C" w:rsidP="0071584C">
      <w:pPr>
        <w:pStyle w:val="1"/>
        <w:ind w:firstLine="643"/>
        <w:rPr>
          <w:rFonts w:ascii="宋体" w:hAnsi="宋体"/>
          <w:b/>
          <w:sz w:val="32"/>
          <w:szCs w:val="32"/>
        </w:rPr>
      </w:pPr>
      <w:r>
        <w:rPr>
          <w:rFonts w:ascii="宋体" w:hAnsi="宋体" w:hint="eastAsia"/>
          <w:b/>
          <w:sz w:val="32"/>
        </w:rPr>
        <w:t>六、</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C307C4">
        <w:rPr>
          <w:rFonts w:ascii="宋体" w:hAnsi="宋体" w:hint="eastAsia"/>
          <w:b/>
          <w:sz w:val="32"/>
          <w:szCs w:val="32"/>
        </w:rPr>
        <w:t>度部门收入支出预算情况说明</w:t>
      </w:r>
    </w:p>
    <w:p w:rsidR="00242271" w:rsidRPr="00F92109" w:rsidRDefault="00984885" w:rsidP="00F92109">
      <w:pPr>
        <w:ind w:firstLineChars="200" w:firstLine="640"/>
        <w:rPr>
          <w:rFonts w:ascii="仿宋_GB2312" w:eastAsia="仿宋_GB2312"/>
          <w:sz w:val="32"/>
          <w:szCs w:val="32"/>
          <w:shd w:val="pct15" w:color="auto" w:fill="FFFFFF"/>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242271" w:rsidRPr="00F92109">
        <w:rPr>
          <w:rFonts w:ascii="仿宋_GB2312" w:eastAsia="仿宋_GB2312" w:hint="eastAsia"/>
          <w:sz w:val="32"/>
          <w:szCs w:val="32"/>
        </w:rPr>
        <w:t>度财政拨款收支预算</w:t>
      </w:r>
      <w:r w:rsidR="008E0860">
        <w:rPr>
          <w:rFonts w:ascii="仿宋_GB2312" w:eastAsia="仿宋_GB2312" w:hint="eastAsia"/>
          <w:sz w:val="32"/>
          <w:szCs w:val="32"/>
        </w:rPr>
        <w:t>109</w:t>
      </w:r>
      <w:r w:rsidR="00D25A76">
        <w:rPr>
          <w:rFonts w:ascii="仿宋_GB2312" w:eastAsia="仿宋_GB2312" w:hint="eastAsia"/>
          <w:sz w:val="32"/>
          <w:szCs w:val="32"/>
        </w:rPr>
        <w:t>万元</w:t>
      </w:r>
      <w:r w:rsidR="00242271" w:rsidRPr="00F92109">
        <w:rPr>
          <w:rFonts w:ascii="仿宋_GB2312" w:eastAsia="仿宋_GB2312" w:hint="eastAsia"/>
          <w:sz w:val="32"/>
          <w:szCs w:val="32"/>
        </w:rPr>
        <w:t>。收入预算包括：一般公共预算财政拨款</w:t>
      </w:r>
      <w:r w:rsidR="008E0860">
        <w:rPr>
          <w:rFonts w:ascii="仿宋_GB2312" w:eastAsia="仿宋_GB2312" w:hint="eastAsia"/>
          <w:sz w:val="32"/>
          <w:szCs w:val="32"/>
        </w:rPr>
        <w:t>109</w:t>
      </w:r>
      <w:r w:rsidR="00242271" w:rsidRPr="00F92109">
        <w:rPr>
          <w:rFonts w:ascii="仿宋_GB2312" w:eastAsia="仿宋_GB2312" w:hint="eastAsia"/>
          <w:sz w:val="32"/>
          <w:szCs w:val="32"/>
        </w:rPr>
        <w:t>万元；支出预算包括：</w:t>
      </w:r>
      <w:r w:rsidR="00D25A76">
        <w:rPr>
          <w:rFonts w:ascii="仿宋_GB2312" w:eastAsia="仿宋_GB2312" w:hint="eastAsia"/>
          <w:sz w:val="32"/>
          <w:szCs w:val="32"/>
        </w:rPr>
        <w:t>社会保障和就业</w:t>
      </w:r>
      <w:r w:rsidR="00D25A76" w:rsidRPr="00F92109">
        <w:rPr>
          <w:rFonts w:ascii="仿宋_GB2312" w:eastAsia="仿宋_GB2312" w:hint="eastAsia"/>
          <w:sz w:val="32"/>
          <w:szCs w:val="32"/>
        </w:rPr>
        <w:t>支出</w:t>
      </w:r>
      <w:r w:rsidR="008E0860">
        <w:rPr>
          <w:rFonts w:ascii="仿宋_GB2312" w:eastAsia="仿宋_GB2312" w:hint="eastAsia"/>
          <w:sz w:val="32"/>
          <w:szCs w:val="32"/>
        </w:rPr>
        <w:t>109</w:t>
      </w:r>
      <w:r w:rsidR="00242271" w:rsidRPr="00F92109">
        <w:rPr>
          <w:rFonts w:ascii="仿宋_GB2312" w:eastAsia="仿宋_GB2312" w:hint="eastAsia"/>
          <w:sz w:val="32"/>
          <w:szCs w:val="32"/>
        </w:rPr>
        <w:t>万元。</w:t>
      </w:r>
    </w:p>
    <w:p w:rsidR="00242271" w:rsidRPr="00C307C4" w:rsidRDefault="0071584C" w:rsidP="0071584C">
      <w:pPr>
        <w:ind w:firstLineChars="200" w:firstLine="643"/>
        <w:rPr>
          <w:rFonts w:ascii="宋体" w:hAnsi="宋体"/>
          <w:b/>
          <w:sz w:val="32"/>
          <w:szCs w:val="32"/>
        </w:rPr>
      </w:pPr>
      <w:r>
        <w:rPr>
          <w:rFonts w:ascii="宋体" w:hAnsi="宋体" w:hint="eastAsia"/>
          <w:b/>
          <w:sz w:val="32"/>
          <w:szCs w:val="32"/>
        </w:rPr>
        <w:t>七、</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C307C4">
        <w:rPr>
          <w:rFonts w:ascii="宋体" w:hAnsi="宋体" w:hint="eastAsia"/>
          <w:b/>
          <w:sz w:val="32"/>
          <w:szCs w:val="32"/>
        </w:rPr>
        <w:t>度部门收入预算情况说明</w:t>
      </w:r>
    </w:p>
    <w:p w:rsidR="00242271" w:rsidRPr="00F92109" w:rsidRDefault="00242271" w:rsidP="00242271">
      <w:pPr>
        <w:rPr>
          <w:rFonts w:ascii="仿宋_GB2312" w:eastAsia="仿宋_GB2312"/>
          <w:sz w:val="32"/>
          <w:szCs w:val="32"/>
        </w:rPr>
      </w:pPr>
      <w:r w:rsidRPr="00F92109">
        <w:rPr>
          <w:sz w:val="32"/>
          <w:szCs w:val="32"/>
        </w:rPr>
        <w:t xml:space="preserve">    </w:t>
      </w:r>
      <w:r w:rsidR="00F92109" w:rsidRPr="00F92109">
        <w:rPr>
          <w:rFonts w:hint="eastAsia"/>
          <w:sz w:val="32"/>
          <w:szCs w:val="32"/>
        </w:rPr>
        <w:t xml:space="preserve"> </w:t>
      </w:r>
      <w:r w:rsidR="00984885"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Pr="00F92109">
        <w:rPr>
          <w:rFonts w:ascii="仿宋_GB2312" w:eastAsia="仿宋_GB2312" w:hint="eastAsia"/>
          <w:sz w:val="32"/>
          <w:szCs w:val="32"/>
        </w:rPr>
        <w:t>度部门收入预算</w:t>
      </w:r>
      <w:r w:rsidR="008E0860">
        <w:rPr>
          <w:rFonts w:ascii="仿宋_GB2312" w:eastAsia="仿宋_GB2312" w:hint="eastAsia"/>
          <w:sz w:val="32"/>
          <w:szCs w:val="32"/>
        </w:rPr>
        <w:t>109</w:t>
      </w:r>
      <w:r w:rsidRPr="00F92109">
        <w:rPr>
          <w:rFonts w:ascii="仿宋_GB2312" w:eastAsia="仿宋_GB2312" w:hint="eastAsia"/>
          <w:sz w:val="32"/>
          <w:szCs w:val="32"/>
        </w:rPr>
        <w:t>万元。其中：一般公共预算收入</w:t>
      </w:r>
      <w:r w:rsidR="008E0860">
        <w:rPr>
          <w:rFonts w:ascii="仿宋_GB2312" w:eastAsia="仿宋_GB2312" w:hint="eastAsia"/>
          <w:sz w:val="32"/>
          <w:szCs w:val="32"/>
        </w:rPr>
        <w:t>109</w:t>
      </w:r>
      <w:r w:rsidR="006A683D">
        <w:rPr>
          <w:rFonts w:ascii="仿宋_GB2312" w:eastAsia="仿宋_GB2312" w:hint="eastAsia"/>
          <w:sz w:val="32"/>
          <w:szCs w:val="32"/>
        </w:rPr>
        <w:t>万</w:t>
      </w:r>
      <w:r w:rsidRPr="00F92109">
        <w:rPr>
          <w:rFonts w:ascii="仿宋_GB2312" w:eastAsia="仿宋_GB2312" w:hint="eastAsia"/>
          <w:sz w:val="32"/>
          <w:szCs w:val="32"/>
        </w:rPr>
        <w:t>元。按功能科目分类：行政运行（</w:t>
      </w:r>
      <w:r w:rsidR="00D25A76">
        <w:rPr>
          <w:rFonts w:ascii="仿宋_GB2312" w:eastAsia="仿宋_GB2312" w:hint="eastAsia"/>
          <w:sz w:val="32"/>
          <w:szCs w:val="32"/>
        </w:rPr>
        <w:t>20802</w:t>
      </w:r>
      <w:r w:rsidR="00DC4EBC">
        <w:rPr>
          <w:rFonts w:ascii="仿宋_GB2312" w:eastAsia="仿宋_GB2312" w:hint="eastAsia"/>
          <w:sz w:val="32"/>
          <w:szCs w:val="32"/>
        </w:rPr>
        <w:t>01</w:t>
      </w:r>
      <w:r w:rsidRPr="00F92109">
        <w:rPr>
          <w:rFonts w:ascii="仿宋_GB2312" w:eastAsia="仿宋_GB2312" w:hint="eastAsia"/>
          <w:sz w:val="32"/>
          <w:szCs w:val="32"/>
        </w:rPr>
        <w:t>）收入预算</w:t>
      </w:r>
      <w:r w:rsidR="00584534">
        <w:rPr>
          <w:rFonts w:ascii="仿宋_GB2312" w:eastAsia="仿宋_GB2312" w:hint="eastAsia"/>
          <w:sz w:val="32"/>
          <w:szCs w:val="32"/>
        </w:rPr>
        <w:t>1</w:t>
      </w:r>
      <w:r w:rsidR="008E0860">
        <w:rPr>
          <w:rFonts w:ascii="仿宋_GB2312" w:eastAsia="仿宋_GB2312"/>
          <w:sz w:val="32"/>
          <w:szCs w:val="32"/>
        </w:rPr>
        <w:t>06</w:t>
      </w:r>
      <w:r w:rsidRPr="00F92109">
        <w:rPr>
          <w:rFonts w:ascii="仿宋_GB2312" w:eastAsia="仿宋_GB2312" w:hint="eastAsia"/>
          <w:sz w:val="32"/>
          <w:szCs w:val="32"/>
        </w:rPr>
        <w:t>万元、</w:t>
      </w:r>
      <w:r w:rsidR="00D25A76">
        <w:rPr>
          <w:rFonts w:ascii="仿宋_GB2312" w:eastAsia="仿宋_GB2312" w:hint="eastAsia"/>
          <w:sz w:val="32"/>
          <w:szCs w:val="32"/>
        </w:rPr>
        <w:t>老龄</w:t>
      </w:r>
      <w:r w:rsidRPr="00F92109">
        <w:rPr>
          <w:rFonts w:ascii="仿宋_GB2312" w:eastAsia="仿宋_GB2312" w:hint="eastAsia"/>
          <w:sz w:val="32"/>
          <w:szCs w:val="32"/>
        </w:rPr>
        <w:t>事务</w:t>
      </w:r>
      <w:r w:rsidRPr="00F92109">
        <w:rPr>
          <w:rFonts w:ascii="仿宋_GB2312" w:eastAsia="仿宋_GB2312" w:hint="eastAsia"/>
          <w:sz w:val="32"/>
          <w:szCs w:val="32"/>
        </w:rPr>
        <w:lastRenderedPageBreak/>
        <w:t>（</w:t>
      </w:r>
      <w:r w:rsidR="00D25A76">
        <w:rPr>
          <w:rFonts w:ascii="仿宋_GB2312" w:eastAsia="仿宋_GB2312" w:hint="eastAsia"/>
          <w:sz w:val="32"/>
          <w:szCs w:val="32"/>
        </w:rPr>
        <w:t>20802</w:t>
      </w:r>
      <w:r w:rsidR="00DC4EBC">
        <w:rPr>
          <w:rFonts w:ascii="仿宋_GB2312" w:eastAsia="仿宋_GB2312" w:hint="eastAsia"/>
          <w:sz w:val="32"/>
          <w:szCs w:val="32"/>
        </w:rPr>
        <w:t>02</w:t>
      </w:r>
      <w:r w:rsidRPr="00F92109">
        <w:rPr>
          <w:rFonts w:ascii="仿宋_GB2312" w:eastAsia="仿宋_GB2312" w:hint="eastAsia"/>
          <w:sz w:val="32"/>
          <w:szCs w:val="32"/>
        </w:rPr>
        <w:t>）收入预算</w:t>
      </w:r>
      <w:r w:rsidR="008E0860">
        <w:rPr>
          <w:rFonts w:ascii="仿宋_GB2312" w:eastAsia="仿宋_GB2312"/>
          <w:sz w:val="32"/>
          <w:szCs w:val="32"/>
        </w:rPr>
        <w:t>3</w:t>
      </w:r>
      <w:r w:rsidRPr="00F92109">
        <w:rPr>
          <w:rFonts w:ascii="仿宋_GB2312" w:eastAsia="仿宋_GB2312" w:hint="eastAsia"/>
          <w:sz w:val="32"/>
          <w:szCs w:val="32"/>
        </w:rPr>
        <w:t>万元。</w:t>
      </w:r>
    </w:p>
    <w:p w:rsidR="00242271" w:rsidRPr="00A366FC" w:rsidRDefault="0071584C" w:rsidP="0071584C">
      <w:pPr>
        <w:ind w:firstLineChars="200" w:firstLine="643"/>
        <w:rPr>
          <w:rFonts w:ascii="宋体" w:hAnsi="宋体"/>
          <w:b/>
          <w:sz w:val="32"/>
          <w:szCs w:val="32"/>
        </w:rPr>
      </w:pPr>
      <w:r>
        <w:rPr>
          <w:rFonts w:ascii="宋体" w:hAnsi="宋体" w:hint="eastAsia"/>
          <w:b/>
          <w:sz w:val="32"/>
          <w:szCs w:val="32"/>
        </w:rPr>
        <w:t>八、</w:t>
      </w:r>
      <w:r w:rsidR="00984885" w:rsidRPr="0024140A">
        <w:rPr>
          <w:rFonts w:ascii="宋体" w:hAnsi="宋体" w:hint="eastAsia"/>
          <w:b/>
          <w:sz w:val="32"/>
          <w:szCs w:val="30"/>
        </w:rPr>
        <w:t>长春市南关区老龄工作委员会</w:t>
      </w:r>
      <w:r w:rsidR="008E0860">
        <w:rPr>
          <w:rFonts w:ascii="宋体" w:hAnsi="宋体"/>
          <w:b/>
          <w:sz w:val="32"/>
          <w:szCs w:val="32"/>
        </w:rPr>
        <w:t>2020年</w:t>
      </w:r>
      <w:r w:rsidR="00242271" w:rsidRPr="00A366FC">
        <w:rPr>
          <w:rFonts w:ascii="宋体" w:hAnsi="宋体" w:hint="eastAsia"/>
          <w:b/>
          <w:sz w:val="32"/>
          <w:szCs w:val="32"/>
        </w:rPr>
        <w:t>度部门支出预算情况说明</w:t>
      </w:r>
    </w:p>
    <w:p w:rsidR="0071584C" w:rsidRDefault="00984885" w:rsidP="0071584C">
      <w:pPr>
        <w:spacing w:line="500" w:lineRule="exact"/>
        <w:ind w:firstLine="630"/>
        <w:jc w:val="left"/>
        <w:outlineLvl w:val="2"/>
        <w:rPr>
          <w:rFonts w:ascii="仿宋_GB2312" w:eastAsia="仿宋_GB2312"/>
          <w:sz w:val="32"/>
          <w:szCs w:val="32"/>
        </w:rPr>
      </w:pPr>
      <w:r w:rsidRPr="00A66F30">
        <w:rPr>
          <w:rFonts w:ascii="仿宋_GB2312" w:eastAsia="仿宋_GB2312" w:hAnsi="仿宋" w:hint="eastAsia"/>
          <w:sz w:val="32"/>
        </w:rPr>
        <w:t>长春市南关区老龄工作委员会</w:t>
      </w:r>
      <w:r w:rsidR="008E0860">
        <w:rPr>
          <w:rFonts w:ascii="仿宋_GB2312" w:eastAsia="仿宋_GB2312" w:hint="eastAsia"/>
          <w:sz w:val="32"/>
          <w:szCs w:val="32"/>
        </w:rPr>
        <w:t>2020年</w:t>
      </w:r>
      <w:r w:rsidR="00242271" w:rsidRPr="00F92109">
        <w:rPr>
          <w:rFonts w:ascii="仿宋_GB2312" w:eastAsia="仿宋_GB2312" w:hint="eastAsia"/>
          <w:sz w:val="32"/>
          <w:szCs w:val="32"/>
        </w:rPr>
        <w:t>度部门支出预算</w:t>
      </w:r>
      <w:r w:rsidR="008E0860">
        <w:rPr>
          <w:rFonts w:ascii="仿宋_GB2312" w:eastAsia="仿宋_GB2312" w:hint="eastAsia"/>
          <w:sz w:val="32"/>
          <w:szCs w:val="32"/>
        </w:rPr>
        <w:t>109</w:t>
      </w:r>
      <w:r w:rsidR="00242271" w:rsidRPr="00F92109">
        <w:rPr>
          <w:rFonts w:ascii="仿宋_GB2312" w:eastAsia="仿宋_GB2312" w:hint="eastAsia"/>
          <w:sz w:val="32"/>
          <w:szCs w:val="32"/>
        </w:rPr>
        <w:t>万元，其中：基本支出预算</w:t>
      </w:r>
      <w:r w:rsidR="006A683D">
        <w:rPr>
          <w:rFonts w:ascii="仿宋_GB2312" w:eastAsia="仿宋_GB2312" w:hint="eastAsia"/>
          <w:sz w:val="32"/>
          <w:szCs w:val="32"/>
        </w:rPr>
        <w:t>1</w:t>
      </w:r>
      <w:r w:rsidR="008E0860">
        <w:rPr>
          <w:rFonts w:ascii="仿宋_GB2312" w:eastAsia="仿宋_GB2312"/>
          <w:sz w:val="32"/>
          <w:szCs w:val="32"/>
        </w:rPr>
        <w:t>06</w:t>
      </w:r>
      <w:r w:rsidR="00242271" w:rsidRPr="00F92109">
        <w:rPr>
          <w:rFonts w:ascii="仿宋_GB2312" w:eastAsia="仿宋_GB2312" w:hint="eastAsia"/>
          <w:sz w:val="32"/>
          <w:szCs w:val="32"/>
        </w:rPr>
        <w:t>万元、项目支出预算</w:t>
      </w:r>
      <w:r w:rsidR="006A683D">
        <w:rPr>
          <w:rFonts w:ascii="仿宋_GB2312" w:eastAsia="仿宋_GB2312" w:hint="eastAsia"/>
          <w:sz w:val="32"/>
          <w:szCs w:val="32"/>
        </w:rPr>
        <w:t>3</w:t>
      </w:r>
      <w:r w:rsidR="00242271" w:rsidRPr="00F92109">
        <w:rPr>
          <w:rFonts w:ascii="仿宋_GB2312" w:eastAsia="仿宋_GB2312" w:hint="eastAsia"/>
          <w:sz w:val="32"/>
          <w:szCs w:val="32"/>
        </w:rPr>
        <w:t>万元。</w:t>
      </w:r>
    </w:p>
    <w:p w:rsidR="00242271" w:rsidRPr="0071584C" w:rsidRDefault="0071584C" w:rsidP="0071584C">
      <w:pPr>
        <w:spacing w:line="500" w:lineRule="exact"/>
        <w:ind w:firstLine="630"/>
        <w:jc w:val="left"/>
        <w:outlineLvl w:val="2"/>
        <w:rPr>
          <w:rFonts w:ascii="仿宋_GB2312" w:eastAsia="仿宋_GB2312"/>
          <w:sz w:val="32"/>
          <w:szCs w:val="32"/>
        </w:rPr>
      </w:pPr>
      <w:r w:rsidRPr="0071584C">
        <w:rPr>
          <w:rFonts w:ascii="宋体" w:hAnsi="宋体" w:hint="eastAsia"/>
          <w:b/>
          <w:sz w:val="32"/>
          <w:szCs w:val="32"/>
        </w:rPr>
        <w:t>九、</w:t>
      </w:r>
      <w:r w:rsidR="00242271" w:rsidRPr="00A366FC">
        <w:rPr>
          <w:rFonts w:ascii="宋体" w:hAnsi="宋体" w:hint="eastAsia"/>
          <w:b/>
          <w:sz w:val="32"/>
          <w:szCs w:val="32"/>
        </w:rPr>
        <w:t>其他重要事项的情况说明</w:t>
      </w:r>
    </w:p>
    <w:p w:rsidR="00242271" w:rsidRDefault="00242271" w:rsidP="0071584C">
      <w:pPr>
        <w:spacing w:line="500" w:lineRule="exact"/>
        <w:ind w:firstLineChars="200" w:firstLine="643"/>
        <w:rPr>
          <w:rFonts w:ascii="楷体_GB2312" w:eastAsia="楷体_GB2312" w:hAnsi="楷体"/>
          <w:b/>
          <w:sz w:val="32"/>
        </w:rPr>
      </w:pPr>
      <w:r>
        <w:rPr>
          <w:rFonts w:ascii="楷体_GB2312" w:eastAsia="楷体_GB2312" w:hAnsi="楷体" w:hint="eastAsia"/>
          <w:b/>
          <w:sz w:val="32"/>
        </w:rPr>
        <w:t>（一）机关运行经费支出情况</w:t>
      </w:r>
    </w:p>
    <w:p w:rsidR="00242271" w:rsidRDefault="008E0860" w:rsidP="00242271">
      <w:pPr>
        <w:spacing w:line="500" w:lineRule="exact"/>
        <w:ind w:firstLineChars="200" w:firstLine="640"/>
        <w:rPr>
          <w:rFonts w:ascii="仿宋_GB2312" w:eastAsia="仿宋_GB2312" w:hAnsi="仿宋"/>
          <w:sz w:val="32"/>
          <w:szCs w:val="30"/>
        </w:rPr>
      </w:pPr>
      <w:r>
        <w:rPr>
          <w:rFonts w:ascii="仿宋_GB2312" w:eastAsia="仿宋_GB2312" w:hAnsi="仿宋"/>
          <w:sz w:val="32"/>
        </w:rPr>
        <w:t>2020年</w:t>
      </w:r>
      <w:r w:rsidR="00984885" w:rsidRPr="00A66F30">
        <w:rPr>
          <w:rFonts w:ascii="仿宋_GB2312" w:eastAsia="仿宋_GB2312" w:hAnsi="仿宋" w:hint="eastAsia"/>
          <w:sz w:val="32"/>
        </w:rPr>
        <w:t>长春市南关区老龄工作委员会</w:t>
      </w:r>
      <w:r w:rsidR="00242271">
        <w:rPr>
          <w:rFonts w:ascii="仿宋_GB2312" w:eastAsia="仿宋_GB2312" w:hAnsi="仿宋" w:hint="eastAsia"/>
          <w:sz w:val="32"/>
        </w:rPr>
        <w:t>的机关运行经费财政拨款支出</w:t>
      </w:r>
      <w:r>
        <w:rPr>
          <w:rFonts w:ascii="仿宋_GB2312" w:eastAsia="仿宋_GB2312" w:hAnsi="仿宋"/>
          <w:sz w:val="32"/>
        </w:rPr>
        <w:t>3</w:t>
      </w:r>
      <w:r w:rsidR="00242271">
        <w:rPr>
          <w:rFonts w:ascii="仿宋_GB2312" w:eastAsia="仿宋_GB2312" w:hAnsi="仿宋" w:hint="eastAsia"/>
          <w:sz w:val="32"/>
        </w:rPr>
        <w:t>万元。</w:t>
      </w:r>
    </w:p>
    <w:p w:rsidR="00242271" w:rsidRDefault="00242271" w:rsidP="00242271">
      <w:pPr>
        <w:spacing w:line="500" w:lineRule="exact"/>
        <w:rPr>
          <w:rFonts w:ascii="楷体_GB2312" w:eastAsia="楷体_GB2312" w:hAnsi="楷体"/>
          <w:b/>
          <w:sz w:val="32"/>
        </w:rPr>
      </w:pPr>
      <w:r>
        <w:rPr>
          <w:rFonts w:ascii="楷体" w:eastAsia="楷体" w:hAnsi="楷体"/>
          <w:sz w:val="32"/>
        </w:rPr>
        <w:t xml:space="preserve">   </w:t>
      </w:r>
      <w:r>
        <w:rPr>
          <w:rFonts w:ascii="楷体_GB2312" w:eastAsia="楷体_GB2312" w:hAnsi="楷体"/>
          <w:b/>
          <w:sz w:val="32"/>
        </w:rPr>
        <w:t xml:space="preserve"> </w:t>
      </w:r>
      <w:r>
        <w:rPr>
          <w:rFonts w:ascii="楷体_GB2312" w:eastAsia="楷体_GB2312" w:hAnsi="楷体" w:hint="eastAsia"/>
          <w:b/>
          <w:sz w:val="32"/>
        </w:rPr>
        <w:t>（二）政府采购支出情况</w:t>
      </w:r>
    </w:p>
    <w:p w:rsidR="00242271" w:rsidRDefault="008E0860" w:rsidP="007D5816">
      <w:pPr>
        <w:spacing w:line="500" w:lineRule="exact"/>
        <w:ind w:leftChars="300" w:left="630"/>
        <w:rPr>
          <w:rFonts w:ascii="仿宋_GB2312" w:eastAsia="仿宋_GB2312" w:hAnsi="仿宋"/>
          <w:sz w:val="32"/>
        </w:rPr>
      </w:pPr>
      <w:r>
        <w:rPr>
          <w:rFonts w:ascii="仿宋_GB2312" w:eastAsia="仿宋_GB2312" w:hAnsi="仿宋"/>
          <w:sz w:val="32"/>
        </w:rPr>
        <w:t>2020年</w:t>
      </w:r>
      <w:r w:rsidR="00F73BCF" w:rsidRPr="00A66F30">
        <w:rPr>
          <w:rFonts w:ascii="仿宋_GB2312" w:eastAsia="仿宋_GB2312" w:hAnsi="仿宋" w:hint="eastAsia"/>
          <w:sz w:val="32"/>
        </w:rPr>
        <w:t>长春市南关区老龄工作委员会</w:t>
      </w:r>
      <w:r w:rsidR="00242271">
        <w:rPr>
          <w:rFonts w:ascii="仿宋_GB2312" w:eastAsia="仿宋_GB2312" w:hAnsi="仿宋" w:hint="eastAsia"/>
          <w:sz w:val="32"/>
        </w:rPr>
        <w:t>政府采购支出总额</w:t>
      </w:r>
      <w:r>
        <w:rPr>
          <w:rFonts w:ascii="仿宋_GB2312" w:eastAsia="仿宋_GB2312" w:hAnsi="仿宋" w:hint="eastAsia"/>
          <w:sz w:val="32"/>
        </w:rPr>
        <w:t>0</w:t>
      </w:r>
      <w:r w:rsidR="007A00DB">
        <w:rPr>
          <w:rFonts w:ascii="仿宋_GB2312" w:eastAsia="仿宋_GB2312" w:hAnsi="仿宋" w:hint="eastAsia"/>
          <w:sz w:val="32"/>
        </w:rPr>
        <w:t>万</w:t>
      </w:r>
      <w:r w:rsidR="00242271">
        <w:rPr>
          <w:rFonts w:ascii="仿宋_GB2312" w:eastAsia="仿宋_GB2312" w:hAnsi="仿宋" w:hint="eastAsia"/>
          <w:sz w:val="32"/>
        </w:rPr>
        <w:t>元。</w:t>
      </w:r>
    </w:p>
    <w:p w:rsidR="00242271" w:rsidRDefault="00242271" w:rsidP="00242271">
      <w:pPr>
        <w:spacing w:line="500" w:lineRule="exact"/>
        <w:rPr>
          <w:rFonts w:ascii="楷体_GB2312" w:eastAsia="楷体_GB2312" w:hAnsi="楷体"/>
          <w:b/>
          <w:sz w:val="32"/>
        </w:rPr>
      </w:pPr>
      <w:r>
        <w:rPr>
          <w:rFonts w:ascii="楷体" w:eastAsia="楷体" w:hAnsi="楷体"/>
          <w:sz w:val="32"/>
        </w:rPr>
        <w:t xml:space="preserve">   </w:t>
      </w:r>
      <w:r>
        <w:rPr>
          <w:rFonts w:ascii="楷体_GB2312" w:eastAsia="楷体_GB2312" w:hAnsi="楷体"/>
          <w:b/>
          <w:sz w:val="32"/>
        </w:rPr>
        <w:t xml:space="preserve"> </w:t>
      </w:r>
      <w:r>
        <w:rPr>
          <w:rFonts w:ascii="楷体_GB2312" w:eastAsia="楷体_GB2312" w:hAnsi="楷体" w:hint="eastAsia"/>
          <w:b/>
          <w:sz w:val="32"/>
        </w:rPr>
        <w:t>（三）国有资产占用情况</w:t>
      </w:r>
      <w:bookmarkStart w:id="0" w:name="_GoBack"/>
      <w:bookmarkEnd w:id="0"/>
    </w:p>
    <w:p w:rsidR="00242271" w:rsidRDefault="007A00DB" w:rsidP="00242271">
      <w:pPr>
        <w:spacing w:line="500" w:lineRule="exact"/>
        <w:ind w:firstLineChars="200" w:firstLine="640"/>
        <w:rPr>
          <w:rFonts w:ascii="仿宋_GB2312" w:eastAsia="仿宋_GB2312" w:hAnsi="仿宋"/>
          <w:sz w:val="32"/>
        </w:rPr>
      </w:pPr>
      <w:r>
        <w:rPr>
          <w:rFonts w:ascii="仿宋_GB2312" w:eastAsia="仿宋_GB2312" w:hAnsi="仿宋" w:hint="eastAsia"/>
          <w:sz w:val="32"/>
        </w:rPr>
        <w:t>无</w:t>
      </w:r>
    </w:p>
    <w:p w:rsidR="00242271" w:rsidRDefault="00242271" w:rsidP="00242271">
      <w:pPr>
        <w:spacing w:line="500" w:lineRule="exact"/>
        <w:ind w:firstLineChars="200" w:firstLine="640"/>
        <w:rPr>
          <w:rFonts w:ascii="仿宋" w:eastAsia="仿宋" w:hAnsi="仿宋"/>
          <w:sz w:val="32"/>
        </w:rPr>
      </w:pPr>
    </w:p>
    <w:p w:rsidR="00242271" w:rsidRDefault="00242271" w:rsidP="00242271">
      <w:pPr>
        <w:spacing w:line="500" w:lineRule="exact"/>
        <w:rPr>
          <w:rFonts w:ascii="黑体" w:eastAsia="黑体" w:hAnsi="黑体"/>
          <w:sz w:val="32"/>
        </w:rPr>
      </w:pPr>
    </w:p>
    <w:p w:rsidR="00242271" w:rsidRDefault="00242271" w:rsidP="00242271">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242271" w:rsidRDefault="00242271" w:rsidP="00242271">
      <w:pPr>
        <w:spacing w:line="500" w:lineRule="exact"/>
        <w:ind w:firstLineChars="200" w:firstLine="640"/>
        <w:rPr>
          <w:rFonts w:ascii="仿宋" w:eastAsia="仿宋" w:hAnsi="仿宋"/>
          <w:sz w:val="32"/>
        </w:rPr>
      </w:pPr>
    </w:p>
    <w:p w:rsidR="00242271" w:rsidRPr="000E280A" w:rsidRDefault="00242271" w:rsidP="00ED03EC">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42271"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w:t>
      </w:r>
      <w:r w:rsidRPr="000E280A">
        <w:rPr>
          <w:rFonts w:ascii="仿宋_GB2312" w:eastAsia="仿宋_GB2312" w:hAnsi="仿宋" w:hint="eastAsia"/>
          <w:sz w:val="32"/>
        </w:rPr>
        <w:lastRenderedPageBreak/>
        <w:t>任务和事业发展目标所发生的各项支出。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2271" w:rsidRDefault="00242271" w:rsidP="00ED03EC">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lastRenderedPageBreak/>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42271" w:rsidRDefault="00242271" w:rsidP="00ED03EC">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42271" w:rsidRPr="00DB71E0" w:rsidRDefault="00242271" w:rsidP="00242271">
      <w:pPr>
        <w:spacing w:line="500" w:lineRule="exact"/>
        <w:ind w:firstLineChars="200" w:firstLine="640"/>
        <w:rPr>
          <w:rFonts w:ascii="仿宋_GB2312" w:eastAsia="仿宋_GB2312" w:hAnsi="仿宋"/>
          <w:sz w:val="32"/>
        </w:rPr>
      </w:pPr>
    </w:p>
    <w:sectPr w:rsidR="00242271" w:rsidRPr="00DB71E0" w:rsidSect="005D7A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2C" w:rsidRDefault="00DD5D2C" w:rsidP="00ED03EC">
      <w:r>
        <w:separator/>
      </w:r>
    </w:p>
  </w:endnote>
  <w:endnote w:type="continuationSeparator" w:id="0">
    <w:p w:rsidR="00DD5D2C" w:rsidRDefault="00DD5D2C" w:rsidP="00ED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2C" w:rsidRDefault="00DD5D2C" w:rsidP="00ED03EC">
      <w:r>
        <w:separator/>
      </w:r>
    </w:p>
  </w:footnote>
  <w:footnote w:type="continuationSeparator" w:id="0">
    <w:p w:rsidR="00DD5D2C" w:rsidRDefault="00DD5D2C" w:rsidP="00ED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84E7B"/>
    <w:multiLevelType w:val="hybridMultilevel"/>
    <w:tmpl w:val="C3482336"/>
    <w:lvl w:ilvl="0" w:tplc="435EF5D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032CA7"/>
    <w:multiLevelType w:val="hybridMultilevel"/>
    <w:tmpl w:val="B4F010B0"/>
    <w:lvl w:ilvl="0" w:tplc="7730CC74">
      <w:start w:val="2"/>
      <w:numFmt w:val="japaneseCounting"/>
      <w:lvlText w:val="%1、"/>
      <w:lvlJc w:val="left"/>
      <w:pPr>
        <w:ind w:left="2280" w:hanging="720"/>
      </w:pPr>
      <w:rPr>
        <w:rFonts w:cs="Times New Roman" w:hint="default"/>
        <w:lang w:val="en-US"/>
      </w:rPr>
    </w:lvl>
    <w:lvl w:ilvl="1" w:tplc="04090019">
      <w:start w:val="1"/>
      <w:numFmt w:val="lowerLetter"/>
      <w:lvlText w:val="%2)"/>
      <w:lvlJc w:val="left"/>
      <w:pPr>
        <w:ind w:left="2320" w:hanging="420"/>
      </w:pPr>
      <w:rPr>
        <w:rFonts w:cs="Times New Roman"/>
      </w:rPr>
    </w:lvl>
    <w:lvl w:ilvl="2" w:tplc="0409001B">
      <w:start w:val="1"/>
      <w:numFmt w:val="lowerRoman"/>
      <w:lvlText w:val="%3."/>
      <w:lvlJc w:val="right"/>
      <w:pPr>
        <w:ind w:left="2740" w:hanging="420"/>
      </w:pPr>
      <w:rPr>
        <w:rFonts w:cs="Times New Roman"/>
      </w:rPr>
    </w:lvl>
    <w:lvl w:ilvl="3" w:tplc="0409000F">
      <w:start w:val="1"/>
      <w:numFmt w:val="decimal"/>
      <w:lvlText w:val="%4."/>
      <w:lvlJc w:val="left"/>
      <w:pPr>
        <w:ind w:left="3160" w:hanging="420"/>
      </w:pPr>
      <w:rPr>
        <w:rFonts w:cs="Times New Roman"/>
      </w:rPr>
    </w:lvl>
    <w:lvl w:ilvl="4" w:tplc="04090019">
      <w:start w:val="1"/>
      <w:numFmt w:val="lowerLetter"/>
      <w:lvlText w:val="%5)"/>
      <w:lvlJc w:val="left"/>
      <w:pPr>
        <w:ind w:left="3580" w:hanging="420"/>
      </w:pPr>
      <w:rPr>
        <w:rFonts w:cs="Times New Roman"/>
      </w:rPr>
    </w:lvl>
    <w:lvl w:ilvl="5" w:tplc="0409001B">
      <w:start w:val="1"/>
      <w:numFmt w:val="lowerRoman"/>
      <w:lvlText w:val="%6."/>
      <w:lvlJc w:val="right"/>
      <w:pPr>
        <w:ind w:left="4000" w:hanging="420"/>
      </w:pPr>
      <w:rPr>
        <w:rFonts w:cs="Times New Roman"/>
      </w:rPr>
    </w:lvl>
    <w:lvl w:ilvl="6" w:tplc="0409000F">
      <w:start w:val="1"/>
      <w:numFmt w:val="decimal"/>
      <w:lvlText w:val="%7."/>
      <w:lvlJc w:val="left"/>
      <w:pPr>
        <w:ind w:left="4420" w:hanging="420"/>
      </w:pPr>
      <w:rPr>
        <w:rFonts w:cs="Times New Roman"/>
      </w:rPr>
    </w:lvl>
    <w:lvl w:ilvl="7" w:tplc="04090019">
      <w:start w:val="1"/>
      <w:numFmt w:val="lowerLetter"/>
      <w:lvlText w:val="%8)"/>
      <w:lvlJc w:val="left"/>
      <w:pPr>
        <w:ind w:left="4840" w:hanging="420"/>
      </w:pPr>
      <w:rPr>
        <w:rFonts w:cs="Times New Roman"/>
      </w:rPr>
    </w:lvl>
    <w:lvl w:ilvl="8" w:tplc="0409001B">
      <w:start w:val="1"/>
      <w:numFmt w:val="lowerRoman"/>
      <w:lvlText w:val="%9."/>
      <w:lvlJc w:val="right"/>
      <w:pPr>
        <w:ind w:left="5260" w:hanging="420"/>
      </w:pPr>
      <w:rPr>
        <w:rFonts w:cs="Times New Roman"/>
      </w:rPr>
    </w:lvl>
  </w:abstractNum>
  <w:abstractNum w:abstractNumId="2">
    <w:nsid w:val="58985B0C"/>
    <w:multiLevelType w:val="singleLevel"/>
    <w:tmpl w:val="58985B0C"/>
    <w:lvl w:ilvl="0">
      <w:start w:val="4"/>
      <w:numFmt w:val="chineseCounting"/>
      <w:suff w:val="nothing"/>
      <w:lvlText w:val="（%1）"/>
      <w:lvlJc w:val="left"/>
      <w:rPr>
        <w:rFonts w:cs="Times New Roman"/>
      </w:rPr>
    </w:lvl>
  </w:abstractNum>
  <w:abstractNum w:abstractNumId="3">
    <w:nsid w:val="6E132652"/>
    <w:multiLevelType w:val="hybridMultilevel"/>
    <w:tmpl w:val="598232DA"/>
    <w:lvl w:ilvl="0" w:tplc="27B4ADB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77E7EBB"/>
    <w:multiLevelType w:val="hybridMultilevel"/>
    <w:tmpl w:val="A9D25334"/>
    <w:lvl w:ilvl="0" w:tplc="361636DA">
      <w:start w:val="1"/>
      <w:numFmt w:val="japaneseCounting"/>
      <w:lvlText w:val="%1、"/>
      <w:lvlJc w:val="left"/>
      <w:pPr>
        <w:ind w:left="1360" w:hanging="720"/>
      </w:pPr>
      <w:rPr>
        <w:rFonts w:ascii="仿宋" w:eastAsia="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CF7"/>
    <w:rsid w:val="00003DAD"/>
    <w:rsid w:val="000057EF"/>
    <w:rsid w:val="00010E33"/>
    <w:rsid w:val="0003040A"/>
    <w:rsid w:val="000304CB"/>
    <w:rsid w:val="00031B78"/>
    <w:rsid w:val="00032258"/>
    <w:rsid w:val="0004005F"/>
    <w:rsid w:val="00051208"/>
    <w:rsid w:val="00052C64"/>
    <w:rsid w:val="00053175"/>
    <w:rsid w:val="00070AC0"/>
    <w:rsid w:val="00070B43"/>
    <w:rsid w:val="00096727"/>
    <w:rsid w:val="000A7AC5"/>
    <w:rsid w:val="000B3E8A"/>
    <w:rsid w:val="000C3A54"/>
    <w:rsid w:val="000C6952"/>
    <w:rsid w:val="000D4647"/>
    <w:rsid w:val="00107732"/>
    <w:rsid w:val="001114C4"/>
    <w:rsid w:val="001174D0"/>
    <w:rsid w:val="001252DC"/>
    <w:rsid w:val="0014459E"/>
    <w:rsid w:val="001533E3"/>
    <w:rsid w:val="00156CEC"/>
    <w:rsid w:val="00163DAF"/>
    <w:rsid w:val="00165096"/>
    <w:rsid w:val="00175386"/>
    <w:rsid w:val="00181710"/>
    <w:rsid w:val="00196A87"/>
    <w:rsid w:val="001A7729"/>
    <w:rsid w:val="001B7839"/>
    <w:rsid w:val="001C2E97"/>
    <w:rsid w:val="001D5EBB"/>
    <w:rsid w:val="001E693B"/>
    <w:rsid w:val="001F219D"/>
    <w:rsid w:val="00202B5C"/>
    <w:rsid w:val="002152E9"/>
    <w:rsid w:val="00215E81"/>
    <w:rsid w:val="00216917"/>
    <w:rsid w:val="00220AB1"/>
    <w:rsid w:val="0023132F"/>
    <w:rsid w:val="00234C5D"/>
    <w:rsid w:val="00240AB9"/>
    <w:rsid w:val="0024140A"/>
    <w:rsid w:val="002419E8"/>
    <w:rsid w:val="00242271"/>
    <w:rsid w:val="00251AA3"/>
    <w:rsid w:val="00257B6A"/>
    <w:rsid w:val="00277131"/>
    <w:rsid w:val="00281345"/>
    <w:rsid w:val="00287478"/>
    <w:rsid w:val="002B3D7C"/>
    <w:rsid w:val="002B550A"/>
    <w:rsid w:val="002B5B0B"/>
    <w:rsid w:val="002D13D7"/>
    <w:rsid w:val="002D55B8"/>
    <w:rsid w:val="002E66E5"/>
    <w:rsid w:val="002E7F54"/>
    <w:rsid w:val="002F2EC1"/>
    <w:rsid w:val="002F4D89"/>
    <w:rsid w:val="002F7FDF"/>
    <w:rsid w:val="00301D20"/>
    <w:rsid w:val="00304A39"/>
    <w:rsid w:val="003134F4"/>
    <w:rsid w:val="0031559C"/>
    <w:rsid w:val="003168F5"/>
    <w:rsid w:val="003174A7"/>
    <w:rsid w:val="0033131C"/>
    <w:rsid w:val="003313ED"/>
    <w:rsid w:val="00332614"/>
    <w:rsid w:val="003326AB"/>
    <w:rsid w:val="00334663"/>
    <w:rsid w:val="003349F0"/>
    <w:rsid w:val="00334A79"/>
    <w:rsid w:val="0034369C"/>
    <w:rsid w:val="00346D32"/>
    <w:rsid w:val="00347658"/>
    <w:rsid w:val="00352AD5"/>
    <w:rsid w:val="003575BE"/>
    <w:rsid w:val="00361C0A"/>
    <w:rsid w:val="00361DB6"/>
    <w:rsid w:val="00394801"/>
    <w:rsid w:val="003B1A1A"/>
    <w:rsid w:val="003B1B6F"/>
    <w:rsid w:val="003C201D"/>
    <w:rsid w:val="003C2B86"/>
    <w:rsid w:val="003E631E"/>
    <w:rsid w:val="003F7492"/>
    <w:rsid w:val="003F75C6"/>
    <w:rsid w:val="00403F51"/>
    <w:rsid w:val="00410186"/>
    <w:rsid w:val="00426C30"/>
    <w:rsid w:val="00441788"/>
    <w:rsid w:val="00444542"/>
    <w:rsid w:val="004603DA"/>
    <w:rsid w:val="00461E13"/>
    <w:rsid w:val="00466A91"/>
    <w:rsid w:val="00466FAF"/>
    <w:rsid w:val="00471A4B"/>
    <w:rsid w:val="004821D1"/>
    <w:rsid w:val="004842A1"/>
    <w:rsid w:val="00485893"/>
    <w:rsid w:val="00490AE7"/>
    <w:rsid w:val="004918DA"/>
    <w:rsid w:val="00494715"/>
    <w:rsid w:val="004A664B"/>
    <w:rsid w:val="004B5A17"/>
    <w:rsid w:val="004C393D"/>
    <w:rsid w:val="004C5300"/>
    <w:rsid w:val="004C7341"/>
    <w:rsid w:val="004E26A1"/>
    <w:rsid w:val="004F5CFC"/>
    <w:rsid w:val="004F7576"/>
    <w:rsid w:val="00500515"/>
    <w:rsid w:val="00502CFD"/>
    <w:rsid w:val="0051325D"/>
    <w:rsid w:val="0052260B"/>
    <w:rsid w:val="0052414C"/>
    <w:rsid w:val="005274F3"/>
    <w:rsid w:val="00545592"/>
    <w:rsid w:val="00551FB2"/>
    <w:rsid w:val="00572CEC"/>
    <w:rsid w:val="0057627D"/>
    <w:rsid w:val="00584534"/>
    <w:rsid w:val="005877E9"/>
    <w:rsid w:val="00590147"/>
    <w:rsid w:val="00590B2A"/>
    <w:rsid w:val="00591E70"/>
    <w:rsid w:val="00591EEA"/>
    <w:rsid w:val="0059490C"/>
    <w:rsid w:val="005977C8"/>
    <w:rsid w:val="005C5BB0"/>
    <w:rsid w:val="005D5904"/>
    <w:rsid w:val="005D7AC3"/>
    <w:rsid w:val="005E11EF"/>
    <w:rsid w:val="005E4C3C"/>
    <w:rsid w:val="005F1A1F"/>
    <w:rsid w:val="005F353F"/>
    <w:rsid w:val="005F5CF9"/>
    <w:rsid w:val="005F68BC"/>
    <w:rsid w:val="00603F2D"/>
    <w:rsid w:val="006050D0"/>
    <w:rsid w:val="006116AF"/>
    <w:rsid w:val="00617F36"/>
    <w:rsid w:val="00624768"/>
    <w:rsid w:val="00643978"/>
    <w:rsid w:val="006477CB"/>
    <w:rsid w:val="00647EC1"/>
    <w:rsid w:val="006661D2"/>
    <w:rsid w:val="006672E5"/>
    <w:rsid w:val="00677F96"/>
    <w:rsid w:val="00682C44"/>
    <w:rsid w:val="006A683D"/>
    <w:rsid w:val="006E1444"/>
    <w:rsid w:val="006F4129"/>
    <w:rsid w:val="00701088"/>
    <w:rsid w:val="00704BF3"/>
    <w:rsid w:val="007130F0"/>
    <w:rsid w:val="0071584C"/>
    <w:rsid w:val="007170B2"/>
    <w:rsid w:val="00734DF9"/>
    <w:rsid w:val="00744869"/>
    <w:rsid w:val="00767852"/>
    <w:rsid w:val="007906AE"/>
    <w:rsid w:val="00791291"/>
    <w:rsid w:val="007966C4"/>
    <w:rsid w:val="007A00DB"/>
    <w:rsid w:val="007A7D1E"/>
    <w:rsid w:val="007C68A2"/>
    <w:rsid w:val="007C7B5D"/>
    <w:rsid w:val="007C7EB8"/>
    <w:rsid w:val="007D333E"/>
    <w:rsid w:val="007D4FA9"/>
    <w:rsid w:val="007D5816"/>
    <w:rsid w:val="007E5C0F"/>
    <w:rsid w:val="007F0C00"/>
    <w:rsid w:val="00800290"/>
    <w:rsid w:val="00807253"/>
    <w:rsid w:val="00817574"/>
    <w:rsid w:val="00823B3B"/>
    <w:rsid w:val="00836D91"/>
    <w:rsid w:val="008418E3"/>
    <w:rsid w:val="008623A4"/>
    <w:rsid w:val="0087141B"/>
    <w:rsid w:val="0088150B"/>
    <w:rsid w:val="008927DA"/>
    <w:rsid w:val="008967ED"/>
    <w:rsid w:val="008A3C70"/>
    <w:rsid w:val="008A5D46"/>
    <w:rsid w:val="008B030E"/>
    <w:rsid w:val="008B5687"/>
    <w:rsid w:val="008B787D"/>
    <w:rsid w:val="008C37D8"/>
    <w:rsid w:val="008E0860"/>
    <w:rsid w:val="008E1928"/>
    <w:rsid w:val="008E193D"/>
    <w:rsid w:val="008E539C"/>
    <w:rsid w:val="008F0996"/>
    <w:rsid w:val="008F14C2"/>
    <w:rsid w:val="008F21B5"/>
    <w:rsid w:val="008F42B7"/>
    <w:rsid w:val="008F4DAB"/>
    <w:rsid w:val="008F68E7"/>
    <w:rsid w:val="009012CC"/>
    <w:rsid w:val="0090560B"/>
    <w:rsid w:val="00912B43"/>
    <w:rsid w:val="00914EE1"/>
    <w:rsid w:val="009150C5"/>
    <w:rsid w:val="00923C16"/>
    <w:rsid w:val="00924710"/>
    <w:rsid w:val="0095002D"/>
    <w:rsid w:val="0095216D"/>
    <w:rsid w:val="00974CFE"/>
    <w:rsid w:val="00977464"/>
    <w:rsid w:val="00984885"/>
    <w:rsid w:val="00986182"/>
    <w:rsid w:val="009A6CF7"/>
    <w:rsid w:val="009A782E"/>
    <w:rsid w:val="009B7C21"/>
    <w:rsid w:val="009C32C6"/>
    <w:rsid w:val="009D601F"/>
    <w:rsid w:val="009D7770"/>
    <w:rsid w:val="009F26B0"/>
    <w:rsid w:val="009F3D03"/>
    <w:rsid w:val="009F4478"/>
    <w:rsid w:val="00A00836"/>
    <w:rsid w:val="00A10F20"/>
    <w:rsid w:val="00A26986"/>
    <w:rsid w:val="00A366FC"/>
    <w:rsid w:val="00A40B02"/>
    <w:rsid w:val="00A5353B"/>
    <w:rsid w:val="00A53AC4"/>
    <w:rsid w:val="00A60EF8"/>
    <w:rsid w:val="00A6258A"/>
    <w:rsid w:val="00A62789"/>
    <w:rsid w:val="00A62DBA"/>
    <w:rsid w:val="00A65D39"/>
    <w:rsid w:val="00A66F30"/>
    <w:rsid w:val="00A67B19"/>
    <w:rsid w:val="00A76866"/>
    <w:rsid w:val="00A80478"/>
    <w:rsid w:val="00A846AD"/>
    <w:rsid w:val="00A86A7C"/>
    <w:rsid w:val="00A9329F"/>
    <w:rsid w:val="00AA2D88"/>
    <w:rsid w:val="00AB0C5B"/>
    <w:rsid w:val="00AB690B"/>
    <w:rsid w:val="00AC440D"/>
    <w:rsid w:val="00AC7BC2"/>
    <w:rsid w:val="00AE44C6"/>
    <w:rsid w:val="00AE68DD"/>
    <w:rsid w:val="00B03FE4"/>
    <w:rsid w:val="00B07859"/>
    <w:rsid w:val="00B12639"/>
    <w:rsid w:val="00B21A91"/>
    <w:rsid w:val="00B27798"/>
    <w:rsid w:val="00B32D11"/>
    <w:rsid w:val="00B3385B"/>
    <w:rsid w:val="00B44093"/>
    <w:rsid w:val="00B44D17"/>
    <w:rsid w:val="00B56E50"/>
    <w:rsid w:val="00B57A22"/>
    <w:rsid w:val="00B74BE3"/>
    <w:rsid w:val="00B813D7"/>
    <w:rsid w:val="00B82C6D"/>
    <w:rsid w:val="00B8332D"/>
    <w:rsid w:val="00B84AD5"/>
    <w:rsid w:val="00B862D3"/>
    <w:rsid w:val="00B86BB6"/>
    <w:rsid w:val="00BB02B0"/>
    <w:rsid w:val="00BB5729"/>
    <w:rsid w:val="00BC2E20"/>
    <w:rsid w:val="00BC3463"/>
    <w:rsid w:val="00BC3EEB"/>
    <w:rsid w:val="00BD078F"/>
    <w:rsid w:val="00BD6B59"/>
    <w:rsid w:val="00BE031C"/>
    <w:rsid w:val="00BF4258"/>
    <w:rsid w:val="00BF4715"/>
    <w:rsid w:val="00BF5AC1"/>
    <w:rsid w:val="00C02A2C"/>
    <w:rsid w:val="00C06749"/>
    <w:rsid w:val="00C07D7A"/>
    <w:rsid w:val="00C147BE"/>
    <w:rsid w:val="00C15A74"/>
    <w:rsid w:val="00C202F2"/>
    <w:rsid w:val="00C258B1"/>
    <w:rsid w:val="00C307C4"/>
    <w:rsid w:val="00C31BB6"/>
    <w:rsid w:val="00C32B66"/>
    <w:rsid w:val="00C33970"/>
    <w:rsid w:val="00C342DE"/>
    <w:rsid w:val="00C51968"/>
    <w:rsid w:val="00C64757"/>
    <w:rsid w:val="00C73202"/>
    <w:rsid w:val="00C73B21"/>
    <w:rsid w:val="00C911F1"/>
    <w:rsid w:val="00CA0B11"/>
    <w:rsid w:val="00CA1276"/>
    <w:rsid w:val="00CA3F3A"/>
    <w:rsid w:val="00CA4B19"/>
    <w:rsid w:val="00CA669B"/>
    <w:rsid w:val="00CB0F49"/>
    <w:rsid w:val="00CB4662"/>
    <w:rsid w:val="00CB6B8E"/>
    <w:rsid w:val="00CC0821"/>
    <w:rsid w:val="00CC3A51"/>
    <w:rsid w:val="00CC496D"/>
    <w:rsid w:val="00D00139"/>
    <w:rsid w:val="00D07365"/>
    <w:rsid w:val="00D12A8A"/>
    <w:rsid w:val="00D13C9C"/>
    <w:rsid w:val="00D25A76"/>
    <w:rsid w:val="00D26643"/>
    <w:rsid w:val="00D34792"/>
    <w:rsid w:val="00D350BA"/>
    <w:rsid w:val="00D5010D"/>
    <w:rsid w:val="00D66C9E"/>
    <w:rsid w:val="00D760C8"/>
    <w:rsid w:val="00D77284"/>
    <w:rsid w:val="00D868BA"/>
    <w:rsid w:val="00D87CA3"/>
    <w:rsid w:val="00D94E0B"/>
    <w:rsid w:val="00D96186"/>
    <w:rsid w:val="00DA0E63"/>
    <w:rsid w:val="00DA4D8C"/>
    <w:rsid w:val="00DB625A"/>
    <w:rsid w:val="00DC1E1A"/>
    <w:rsid w:val="00DC4EBC"/>
    <w:rsid w:val="00DC6961"/>
    <w:rsid w:val="00DD03CF"/>
    <w:rsid w:val="00DD5D2C"/>
    <w:rsid w:val="00DD67D1"/>
    <w:rsid w:val="00E003A1"/>
    <w:rsid w:val="00E02FE2"/>
    <w:rsid w:val="00E0422E"/>
    <w:rsid w:val="00E118C3"/>
    <w:rsid w:val="00E1366E"/>
    <w:rsid w:val="00E21669"/>
    <w:rsid w:val="00E217AD"/>
    <w:rsid w:val="00E24838"/>
    <w:rsid w:val="00E3606B"/>
    <w:rsid w:val="00E42250"/>
    <w:rsid w:val="00E460A2"/>
    <w:rsid w:val="00E47128"/>
    <w:rsid w:val="00E66D82"/>
    <w:rsid w:val="00E70B51"/>
    <w:rsid w:val="00E736EE"/>
    <w:rsid w:val="00E80589"/>
    <w:rsid w:val="00E8195A"/>
    <w:rsid w:val="00E90523"/>
    <w:rsid w:val="00E95BB0"/>
    <w:rsid w:val="00E95C56"/>
    <w:rsid w:val="00E95DB4"/>
    <w:rsid w:val="00EA3B36"/>
    <w:rsid w:val="00EA6921"/>
    <w:rsid w:val="00EC0D0E"/>
    <w:rsid w:val="00EC2AF6"/>
    <w:rsid w:val="00ED03EC"/>
    <w:rsid w:val="00EE3122"/>
    <w:rsid w:val="00EE58FF"/>
    <w:rsid w:val="00EE63E1"/>
    <w:rsid w:val="00EE7D79"/>
    <w:rsid w:val="00EF301E"/>
    <w:rsid w:val="00F01F63"/>
    <w:rsid w:val="00F02442"/>
    <w:rsid w:val="00F26230"/>
    <w:rsid w:val="00F31DBD"/>
    <w:rsid w:val="00F33AC8"/>
    <w:rsid w:val="00F55D1F"/>
    <w:rsid w:val="00F614B3"/>
    <w:rsid w:val="00F723C4"/>
    <w:rsid w:val="00F73BCF"/>
    <w:rsid w:val="00F75087"/>
    <w:rsid w:val="00F82743"/>
    <w:rsid w:val="00F8302B"/>
    <w:rsid w:val="00F92109"/>
    <w:rsid w:val="00FA05DF"/>
    <w:rsid w:val="00FB49ED"/>
    <w:rsid w:val="00FB6065"/>
    <w:rsid w:val="00FB6ACF"/>
    <w:rsid w:val="00FC6DAE"/>
    <w:rsid w:val="00FD01A9"/>
    <w:rsid w:val="00FD2A31"/>
    <w:rsid w:val="00FD32EF"/>
    <w:rsid w:val="00FE1BCF"/>
    <w:rsid w:val="00FE6E75"/>
    <w:rsid w:val="00FF4B16"/>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17D9F-D648-4162-8636-460F3C86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paragraph" w:styleId="a4">
    <w:name w:val="Body Text Indent"/>
    <w:basedOn w:val="a"/>
    <w:link w:val="Char"/>
    <w:rsid w:val="00FE6E75"/>
    <w:pPr>
      <w:ind w:firstLineChars="200" w:firstLine="640"/>
    </w:pPr>
    <w:rPr>
      <w:rFonts w:eastAsia="楷体_GB2312"/>
      <w:sz w:val="32"/>
      <w:szCs w:val="24"/>
    </w:rPr>
  </w:style>
  <w:style w:type="character" w:customStyle="1" w:styleId="Char">
    <w:name w:val="正文文本缩进 Char"/>
    <w:basedOn w:val="a0"/>
    <w:link w:val="a4"/>
    <w:rsid w:val="00FE6E75"/>
    <w:rPr>
      <w:rFonts w:eastAsia="楷体_GB2312"/>
      <w:kern w:val="2"/>
      <w:sz w:val="32"/>
      <w:szCs w:val="24"/>
    </w:rPr>
  </w:style>
  <w:style w:type="paragraph" w:styleId="a5">
    <w:name w:val="List Paragraph"/>
    <w:basedOn w:val="a"/>
    <w:uiPriority w:val="34"/>
    <w:qFormat/>
    <w:rsid w:val="005977C8"/>
    <w:pPr>
      <w:ind w:firstLineChars="200" w:firstLine="420"/>
    </w:pPr>
  </w:style>
  <w:style w:type="paragraph" w:styleId="a6">
    <w:name w:val="Balloon Text"/>
    <w:basedOn w:val="a"/>
    <w:link w:val="Char0"/>
    <w:rsid w:val="007A00DB"/>
    <w:rPr>
      <w:sz w:val="18"/>
      <w:szCs w:val="18"/>
    </w:rPr>
  </w:style>
  <w:style w:type="character" w:customStyle="1" w:styleId="Char0">
    <w:name w:val="批注框文本 Char"/>
    <w:basedOn w:val="a0"/>
    <w:link w:val="a6"/>
    <w:rsid w:val="007A00DB"/>
    <w:rPr>
      <w:kern w:val="2"/>
      <w:sz w:val="18"/>
      <w:szCs w:val="18"/>
    </w:rPr>
  </w:style>
  <w:style w:type="paragraph" w:styleId="a7">
    <w:name w:val="header"/>
    <w:basedOn w:val="a"/>
    <w:link w:val="Char1"/>
    <w:rsid w:val="00ED03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D03EC"/>
    <w:rPr>
      <w:kern w:val="2"/>
      <w:sz w:val="18"/>
      <w:szCs w:val="18"/>
    </w:rPr>
  </w:style>
  <w:style w:type="paragraph" w:styleId="a8">
    <w:name w:val="footer"/>
    <w:basedOn w:val="a"/>
    <w:link w:val="Char2"/>
    <w:rsid w:val="00ED03EC"/>
    <w:pPr>
      <w:tabs>
        <w:tab w:val="center" w:pos="4153"/>
        <w:tab w:val="right" w:pos="8306"/>
      </w:tabs>
      <w:snapToGrid w:val="0"/>
      <w:jc w:val="left"/>
    </w:pPr>
    <w:rPr>
      <w:sz w:val="18"/>
      <w:szCs w:val="18"/>
    </w:rPr>
  </w:style>
  <w:style w:type="character" w:customStyle="1" w:styleId="Char2">
    <w:name w:val="页脚 Char"/>
    <w:basedOn w:val="a0"/>
    <w:link w:val="a8"/>
    <w:rsid w:val="00ED03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58">
      <w:bodyDiv w:val="1"/>
      <w:marLeft w:val="0"/>
      <w:marRight w:val="0"/>
      <w:marTop w:val="0"/>
      <w:marBottom w:val="0"/>
      <w:divBdr>
        <w:top w:val="none" w:sz="0" w:space="0" w:color="auto"/>
        <w:left w:val="none" w:sz="0" w:space="0" w:color="auto"/>
        <w:bottom w:val="none" w:sz="0" w:space="0" w:color="auto"/>
        <w:right w:val="none" w:sz="0" w:space="0" w:color="auto"/>
      </w:divBdr>
    </w:div>
    <w:div w:id="144470197">
      <w:bodyDiv w:val="1"/>
      <w:marLeft w:val="0"/>
      <w:marRight w:val="0"/>
      <w:marTop w:val="0"/>
      <w:marBottom w:val="0"/>
      <w:divBdr>
        <w:top w:val="none" w:sz="0" w:space="0" w:color="auto"/>
        <w:left w:val="none" w:sz="0" w:space="0" w:color="auto"/>
        <w:bottom w:val="none" w:sz="0" w:space="0" w:color="auto"/>
        <w:right w:val="none" w:sz="0" w:space="0" w:color="auto"/>
      </w:divBdr>
    </w:div>
    <w:div w:id="148255487">
      <w:bodyDiv w:val="1"/>
      <w:marLeft w:val="0"/>
      <w:marRight w:val="0"/>
      <w:marTop w:val="0"/>
      <w:marBottom w:val="0"/>
      <w:divBdr>
        <w:top w:val="none" w:sz="0" w:space="0" w:color="auto"/>
        <w:left w:val="none" w:sz="0" w:space="0" w:color="auto"/>
        <w:bottom w:val="none" w:sz="0" w:space="0" w:color="auto"/>
        <w:right w:val="none" w:sz="0" w:space="0" w:color="auto"/>
      </w:divBdr>
    </w:div>
    <w:div w:id="188567076">
      <w:bodyDiv w:val="1"/>
      <w:marLeft w:val="0"/>
      <w:marRight w:val="0"/>
      <w:marTop w:val="0"/>
      <w:marBottom w:val="0"/>
      <w:divBdr>
        <w:top w:val="none" w:sz="0" w:space="0" w:color="auto"/>
        <w:left w:val="none" w:sz="0" w:space="0" w:color="auto"/>
        <w:bottom w:val="none" w:sz="0" w:space="0" w:color="auto"/>
        <w:right w:val="none" w:sz="0" w:space="0" w:color="auto"/>
      </w:divBdr>
    </w:div>
    <w:div w:id="338117808">
      <w:bodyDiv w:val="1"/>
      <w:marLeft w:val="0"/>
      <w:marRight w:val="0"/>
      <w:marTop w:val="0"/>
      <w:marBottom w:val="0"/>
      <w:divBdr>
        <w:top w:val="none" w:sz="0" w:space="0" w:color="auto"/>
        <w:left w:val="none" w:sz="0" w:space="0" w:color="auto"/>
        <w:bottom w:val="none" w:sz="0" w:space="0" w:color="auto"/>
        <w:right w:val="none" w:sz="0" w:space="0" w:color="auto"/>
      </w:divBdr>
    </w:div>
    <w:div w:id="379325983">
      <w:bodyDiv w:val="1"/>
      <w:marLeft w:val="0"/>
      <w:marRight w:val="0"/>
      <w:marTop w:val="0"/>
      <w:marBottom w:val="0"/>
      <w:divBdr>
        <w:top w:val="none" w:sz="0" w:space="0" w:color="auto"/>
        <w:left w:val="none" w:sz="0" w:space="0" w:color="auto"/>
        <w:bottom w:val="none" w:sz="0" w:space="0" w:color="auto"/>
        <w:right w:val="none" w:sz="0" w:space="0" w:color="auto"/>
      </w:divBdr>
    </w:div>
    <w:div w:id="646008333">
      <w:bodyDiv w:val="1"/>
      <w:marLeft w:val="0"/>
      <w:marRight w:val="0"/>
      <w:marTop w:val="0"/>
      <w:marBottom w:val="0"/>
      <w:divBdr>
        <w:top w:val="none" w:sz="0" w:space="0" w:color="auto"/>
        <w:left w:val="none" w:sz="0" w:space="0" w:color="auto"/>
        <w:bottom w:val="none" w:sz="0" w:space="0" w:color="auto"/>
        <w:right w:val="none" w:sz="0" w:space="0" w:color="auto"/>
      </w:divBdr>
    </w:div>
    <w:div w:id="791899065">
      <w:bodyDiv w:val="1"/>
      <w:marLeft w:val="0"/>
      <w:marRight w:val="0"/>
      <w:marTop w:val="0"/>
      <w:marBottom w:val="0"/>
      <w:divBdr>
        <w:top w:val="none" w:sz="0" w:space="0" w:color="auto"/>
        <w:left w:val="none" w:sz="0" w:space="0" w:color="auto"/>
        <w:bottom w:val="none" w:sz="0" w:space="0" w:color="auto"/>
        <w:right w:val="none" w:sz="0" w:space="0" w:color="auto"/>
      </w:divBdr>
    </w:div>
    <w:div w:id="1378553564">
      <w:bodyDiv w:val="1"/>
      <w:marLeft w:val="0"/>
      <w:marRight w:val="0"/>
      <w:marTop w:val="0"/>
      <w:marBottom w:val="0"/>
      <w:divBdr>
        <w:top w:val="none" w:sz="0" w:space="0" w:color="auto"/>
        <w:left w:val="none" w:sz="0" w:space="0" w:color="auto"/>
        <w:bottom w:val="none" w:sz="0" w:space="0" w:color="auto"/>
        <w:right w:val="none" w:sz="0" w:space="0" w:color="auto"/>
      </w:divBdr>
    </w:div>
    <w:div w:id="1882017849">
      <w:bodyDiv w:val="1"/>
      <w:marLeft w:val="0"/>
      <w:marRight w:val="0"/>
      <w:marTop w:val="0"/>
      <w:marBottom w:val="0"/>
      <w:divBdr>
        <w:top w:val="none" w:sz="0" w:space="0" w:color="auto"/>
        <w:left w:val="none" w:sz="0" w:space="0" w:color="auto"/>
        <w:bottom w:val="none" w:sz="0" w:space="0" w:color="auto"/>
        <w:right w:val="none" w:sz="0" w:space="0" w:color="auto"/>
      </w:divBdr>
    </w:div>
    <w:div w:id="2000693666">
      <w:bodyDiv w:val="1"/>
      <w:marLeft w:val="0"/>
      <w:marRight w:val="0"/>
      <w:marTop w:val="0"/>
      <w:marBottom w:val="0"/>
      <w:divBdr>
        <w:top w:val="none" w:sz="0" w:space="0" w:color="auto"/>
        <w:left w:val="none" w:sz="0" w:space="0" w:color="auto"/>
        <w:bottom w:val="none" w:sz="0" w:space="0" w:color="auto"/>
        <w:right w:val="none" w:sz="0" w:space="0" w:color="auto"/>
      </w:divBdr>
    </w:div>
    <w:div w:id="2095933857">
      <w:bodyDiv w:val="1"/>
      <w:marLeft w:val="0"/>
      <w:marRight w:val="0"/>
      <w:marTop w:val="0"/>
      <w:marBottom w:val="0"/>
      <w:divBdr>
        <w:top w:val="none" w:sz="0" w:space="0" w:color="auto"/>
        <w:left w:val="none" w:sz="0" w:space="0" w:color="auto"/>
        <w:bottom w:val="none" w:sz="0" w:space="0" w:color="auto"/>
        <w:right w:val="none" w:sz="0" w:space="0" w:color="auto"/>
      </w:divBdr>
    </w:div>
    <w:div w:id="21113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369</Words>
  <Characters>2109</Characters>
  <Application>Microsoft Office Word</Application>
  <DocSecurity>0</DocSecurity>
  <Lines>17</Lines>
  <Paragraphs>4</Paragraphs>
  <ScaleCrop>false</ScaleCrop>
  <Company>微软中国</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Lx</cp:lastModifiedBy>
  <cp:revision>28</cp:revision>
  <cp:lastPrinted>2020-03-19T02:12:00Z</cp:lastPrinted>
  <dcterms:created xsi:type="dcterms:W3CDTF">2017-05-11T08:03:00Z</dcterms:created>
  <dcterms:modified xsi:type="dcterms:W3CDTF">2020-06-09T12:03:00Z</dcterms:modified>
</cp:coreProperties>
</file>